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58" w:rsidRPr="00D63458" w:rsidRDefault="00D63458" w:rsidP="00D63458">
      <w:pPr>
        <w:jc w:val="center"/>
        <w:rPr>
          <w:b/>
          <w:sz w:val="24"/>
          <w:szCs w:val="24"/>
        </w:rPr>
      </w:pPr>
      <w:r w:rsidRPr="00D63458">
        <w:rPr>
          <w:b/>
          <w:sz w:val="24"/>
          <w:szCs w:val="24"/>
        </w:rPr>
        <w:t>АНАЛИТИЧЕСКАЯ СПРАВКА</w:t>
      </w:r>
    </w:p>
    <w:p w:rsidR="00E44CB9" w:rsidRDefault="00E44CB9" w:rsidP="00D63458">
      <w:pPr>
        <w:shd w:val="clear" w:color="auto" w:fill="FFFFFF"/>
        <w:ind w:left="590" w:hanging="571"/>
        <w:jc w:val="center"/>
        <w:rPr>
          <w:b/>
          <w:sz w:val="24"/>
        </w:rPr>
      </w:pPr>
    </w:p>
    <w:p w:rsidR="00D63458" w:rsidRPr="00D63458" w:rsidRDefault="00D63458" w:rsidP="00D63458">
      <w:pPr>
        <w:shd w:val="clear" w:color="auto" w:fill="FFFFFF"/>
        <w:ind w:left="590" w:hanging="571"/>
        <w:jc w:val="center"/>
        <w:rPr>
          <w:b/>
          <w:sz w:val="24"/>
        </w:rPr>
      </w:pPr>
      <w:r w:rsidRPr="00D63458">
        <w:rPr>
          <w:b/>
          <w:sz w:val="24"/>
        </w:rPr>
        <w:t xml:space="preserve">Деятельность Белогубец Евгении Евгеньевны, </w:t>
      </w:r>
    </w:p>
    <w:p w:rsidR="00D63458" w:rsidRDefault="00D63458" w:rsidP="00D63458">
      <w:pPr>
        <w:shd w:val="clear" w:color="auto" w:fill="FFFFFF"/>
        <w:ind w:left="590" w:hanging="571"/>
        <w:jc w:val="center"/>
        <w:rPr>
          <w:b/>
          <w:sz w:val="24"/>
        </w:rPr>
      </w:pPr>
      <w:r w:rsidRPr="00D63458">
        <w:rPr>
          <w:b/>
          <w:sz w:val="24"/>
        </w:rPr>
        <w:t xml:space="preserve">учителя английского языка МОУ СОШ № 2 </w:t>
      </w:r>
      <w:proofErr w:type="gramStart"/>
      <w:r w:rsidRPr="00D63458">
        <w:rPr>
          <w:b/>
          <w:sz w:val="24"/>
        </w:rPr>
        <w:t>с</w:t>
      </w:r>
      <w:proofErr w:type="gramEnd"/>
      <w:r w:rsidRPr="00D63458">
        <w:rPr>
          <w:b/>
          <w:sz w:val="24"/>
        </w:rPr>
        <w:t xml:space="preserve">. Екатеринославка, </w:t>
      </w:r>
    </w:p>
    <w:p w:rsidR="00D63458" w:rsidRDefault="00D63458" w:rsidP="00D63458">
      <w:pPr>
        <w:shd w:val="clear" w:color="auto" w:fill="FFFFFF"/>
        <w:ind w:left="590" w:hanging="571"/>
        <w:jc w:val="center"/>
        <w:rPr>
          <w:b/>
          <w:sz w:val="24"/>
        </w:rPr>
      </w:pPr>
      <w:r w:rsidRPr="00D63458">
        <w:rPr>
          <w:b/>
          <w:sz w:val="24"/>
        </w:rPr>
        <w:t xml:space="preserve"> по  созданию  условий для приобретения </w:t>
      </w:r>
      <w:proofErr w:type="gramStart"/>
      <w:r w:rsidRPr="00D63458">
        <w:rPr>
          <w:b/>
          <w:sz w:val="24"/>
        </w:rPr>
        <w:t>обучающимися</w:t>
      </w:r>
      <w:proofErr w:type="gramEnd"/>
      <w:r w:rsidRPr="00D63458">
        <w:rPr>
          <w:b/>
          <w:sz w:val="24"/>
        </w:rPr>
        <w:t xml:space="preserve"> </w:t>
      </w:r>
    </w:p>
    <w:p w:rsidR="00E44CB9" w:rsidRDefault="00D63458" w:rsidP="00D63458">
      <w:pPr>
        <w:shd w:val="clear" w:color="auto" w:fill="FFFFFF"/>
        <w:ind w:left="590" w:hanging="571"/>
        <w:jc w:val="center"/>
        <w:rPr>
          <w:b/>
          <w:sz w:val="32"/>
          <w:szCs w:val="24"/>
        </w:rPr>
      </w:pPr>
      <w:r w:rsidRPr="00D63458">
        <w:rPr>
          <w:b/>
          <w:sz w:val="24"/>
        </w:rPr>
        <w:t>позитивного социального опыта</w:t>
      </w:r>
      <w:r w:rsidR="009174A6" w:rsidRPr="00D63458">
        <w:rPr>
          <w:b/>
          <w:sz w:val="32"/>
          <w:szCs w:val="24"/>
        </w:rPr>
        <w:t xml:space="preserve"> </w:t>
      </w:r>
    </w:p>
    <w:p w:rsidR="009174A6" w:rsidRPr="00D63458" w:rsidRDefault="009174A6" w:rsidP="00D63458">
      <w:pPr>
        <w:shd w:val="clear" w:color="auto" w:fill="FFFFFF"/>
        <w:ind w:left="590" w:hanging="571"/>
        <w:jc w:val="center"/>
        <w:rPr>
          <w:b/>
          <w:sz w:val="32"/>
          <w:szCs w:val="24"/>
        </w:rPr>
      </w:pPr>
      <w:r w:rsidRPr="00D63458">
        <w:rPr>
          <w:b/>
          <w:sz w:val="32"/>
          <w:szCs w:val="24"/>
        </w:rPr>
        <w:t xml:space="preserve"> </w:t>
      </w:r>
    </w:p>
    <w:p w:rsidR="00546FFB" w:rsidRDefault="009174A6" w:rsidP="00D63458">
      <w:pPr>
        <w:ind w:firstLine="708"/>
        <w:jc w:val="both"/>
        <w:rPr>
          <w:sz w:val="24"/>
          <w:szCs w:val="24"/>
        </w:rPr>
      </w:pPr>
      <w:r w:rsidRPr="00D63458">
        <w:rPr>
          <w:sz w:val="24"/>
          <w:szCs w:val="24"/>
        </w:rPr>
        <w:t>Белогубец Евгения Евгеньевна</w:t>
      </w:r>
      <w:r w:rsidR="00E220E9" w:rsidRPr="00D63458">
        <w:rPr>
          <w:sz w:val="24"/>
          <w:szCs w:val="24"/>
        </w:rPr>
        <w:t>,</w:t>
      </w:r>
      <w:r w:rsidRPr="00D63458">
        <w:rPr>
          <w:sz w:val="24"/>
          <w:szCs w:val="24"/>
        </w:rPr>
        <w:t xml:space="preserve"> </w:t>
      </w:r>
      <w:r w:rsidR="0029643B" w:rsidRPr="00D63458">
        <w:rPr>
          <w:sz w:val="24"/>
          <w:szCs w:val="24"/>
        </w:rPr>
        <w:t>197</w:t>
      </w:r>
      <w:r w:rsidR="00D63458" w:rsidRPr="00D63458">
        <w:rPr>
          <w:sz w:val="24"/>
          <w:szCs w:val="24"/>
        </w:rPr>
        <w:t>3</w:t>
      </w:r>
      <w:r w:rsidR="0029643B" w:rsidRPr="00D63458">
        <w:rPr>
          <w:sz w:val="24"/>
          <w:szCs w:val="24"/>
        </w:rPr>
        <w:t xml:space="preserve"> года рождения,</w:t>
      </w:r>
      <w:r w:rsidRPr="00D63458">
        <w:rPr>
          <w:sz w:val="24"/>
          <w:szCs w:val="24"/>
        </w:rPr>
        <w:t xml:space="preserve"> имеет  высшее  образование, педагогический стаж  работы</w:t>
      </w:r>
      <w:r w:rsidR="00576172" w:rsidRPr="00D63458">
        <w:rPr>
          <w:sz w:val="24"/>
          <w:szCs w:val="24"/>
        </w:rPr>
        <w:t xml:space="preserve">  1</w:t>
      </w:r>
      <w:r w:rsidR="00D63458">
        <w:rPr>
          <w:sz w:val="24"/>
          <w:szCs w:val="24"/>
        </w:rPr>
        <w:t>5</w:t>
      </w:r>
      <w:r w:rsidRPr="00D63458">
        <w:rPr>
          <w:sz w:val="24"/>
          <w:szCs w:val="24"/>
        </w:rPr>
        <w:t xml:space="preserve">  лет. В  </w:t>
      </w:r>
      <w:r w:rsidR="00576172" w:rsidRPr="00D63458">
        <w:rPr>
          <w:sz w:val="24"/>
          <w:szCs w:val="24"/>
        </w:rPr>
        <w:t>МОУ СОШ №2 с</w:t>
      </w:r>
      <w:proofErr w:type="gramStart"/>
      <w:r w:rsidR="00576172" w:rsidRPr="00D63458">
        <w:rPr>
          <w:sz w:val="24"/>
          <w:szCs w:val="24"/>
        </w:rPr>
        <w:t>.Е</w:t>
      </w:r>
      <w:proofErr w:type="gramEnd"/>
      <w:r w:rsidR="00576172" w:rsidRPr="00D63458">
        <w:rPr>
          <w:sz w:val="24"/>
          <w:szCs w:val="24"/>
        </w:rPr>
        <w:t>катеринославка работает  с 1995 года. С 2008</w:t>
      </w:r>
      <w:r w:rsidR="00D63458">
        <w:rPr>
          <w:sz w:val="24"/>
          <w:szCs w:val="24"/>
        </w:rPr>
        <w:t>-2009 по 2009-2010</w:t>
      </w:r>
      <w:r w:rsidR="00576172" w:rsidRPr="00D63458">
        <w:rPr>
          <w:sz w:val="24"/>
          <w:szCs w:val="24"/>
        </w:rPr>
        <w:t xml:space="preserve"> учебн</w:t>
      </w:r>
      <w:r w:rsidR="00D63458">
        <w:rPr>
          <w:sz w:val="24"/>
          <w:szCs w:val="24"/>
        </w:rPr>
        <w:t xml:space="preserve">ые </w:t>
      </w:r>
      <w:r w:rsidR="00576172" w:rsidRPr="00D63458">
        <w:rPr>
          <w:sz w:val="24"/>
          <w:szCs w:val="24"/>
        </w:rPr>
        <w:t>год</w:t>
      </w:r>
      <w:r w:rsidR="00D63458">
        <w:rPr>
          <w:sz w:val="24"/>
          <w:szCs w:val="24"/>
        </w:rPr>
        <w:t xml:space="preserve">ы </w:t>
      </w:r>
      <w:r w:rsidR="00576172" w:rsidRPr="00D63458">
        <w:rPr>
          <w:sz w:val="24"/>
          <w:szCs w:val="24"/>
        </w:rPr>
        <w:t xml:space="preserve"> </w:t>
      </w:r>
      <w:r w:rsidR="00D63458">
        <w:rPr>
          <w:sz w:val="24"/>
          <w:szCs w:val="24"/>
        </w:rPr>
        <w:t>исполняла обязанности заместителя</w:t>
      </w:r>
      <w:r w:rsidR="00576172" w:rsidRPr="00D63458">
        <w:rPr>
          <w:sz w:val="24"/>
          <w:szCs w:val="24"/>
        </w:rPr>
        <w:t xml:space="preserve"> </w:t>
      </w:r>
      <w:r w:rsidR="00D63458">
        <w:rPr>
          <w:sz w:val="24"/>
          <w:szCs w:val="24"/>
        </w:rPr>
        <w:t xml:space="preserve"> </w:t>
      </w:r>
      <w:r w:rsidR="00576172" w:rsidRPr="00D63458">
        <w:rPr>
          <w:sz w:val="24"/>
          <w:szCs w:val="24"/>
        </w:rPr>
        <w:t>директора</w:t>
      </w:r>
      <w:r w:rsidR="00D63458">
        <w:rPr>
          <w:sz w:val="24"/>
          <w:szCs w:val="24"/>
        </w:rPr>
        <w:t xml:space="preserve"> школы </w:t>
      </w:r>
      <w:r w:rsidR="00576172" w:rsidRPr="00D63458">
        <w:rPr>
          <w:sz w:val="24"/>
          <w:szCs w:val="24"/>
        </w:rPr>
        <w:t xml:space="preserve"> по воспитательной работе.</w:t>
      </w:r>
      <w:r w:rsidR="00D63458">
        <w:rPr>
          <w:sz w:val="24"/>
          <w:szCs w:val="24"/>
        </w:rPr>
        <w:t xml:space="preserve"> </w:t>
      </w:r>
      <w:r w:rsidR="00B84995">
        <w:rPr>
          <w:sz w:val="24"/>
          <w:szCs w:val="24"/>
        </w:rPr>
        <w:t xml:space="preserve">В </w:t>
      </w:r>
    </w:p>
    <w:p w:rsidR="00AB4697" w:rsidRPr="00D63458" w:rsidRDefault="00AB4697" w:rsidP="00D63458">
      <w:pPr>
        <w:ind w:firstLine="708"/>
        <w:jc w:val="both"/>
        <w:rPr>
          <w:sz w:val="24"/>
          <w:szCs w:val="24"/>
        </w:rPr>
      </w:pPr>
      <w:r w:rsidRPr="00D63458">
        <w:rPr>
          <w:sz w:val="24"/>
          <w:szCs w:val="24"/>
        </w:rPr>
        <w:t>Евгения Евгеньевна считает, что школа как институт воспитания оказывает большое</w:t>
      </w:r>
      <w:r w:rsidR="00116A5E" w:rsidRPr="00D63458">
        <w:rPr>
          <w:sz w:val="24"/>
          <w:szCs w:val="24"/>
        </w:rPr>
        <w:t xml:space="preserve"> влияние на процесс формирования</w:t>
      </w:r>
      <w:r w:rsidRPr="00D63458">
        <w:rPr>
          <w:sz w:val="24"/>
          <w:szCs w:val="24"/>
        </w:rPr>
        <w:t xml:space="preserve">  личности ребёнка.  Воспитательная работа в МОУ СОШ № 2</w:t>
      </w:r>
      <w:r w:rsidR="00546FFB">
        <w:rPr>
          <w:sz w:val="24"/>
          <w:szCs w:val="24"/>
        </w:rPr>
        <w:t xml:space="preserve"> под её руководством была </w:t>
      </w:r>
      <w:r w:rsidRPr="00D63458">
        <w:rPr>
          <w:sz w:val="24"/>
          <w:szCs w:val="24"/>
        </w:rPr>
        <w:t xml:space="preserve">направлена на создание условий для становления и развития личности учащегося школы - человека и 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мыслить. </w:t>
      </w:r>
      <w:proofErr w:type="gramStart"/>
      <w:r w:rsidRPr="00D63458">
        <w:rPr>
          <w:sz w:val="24"/>
          <w:szCs w:val="24"/>
        </w:rPr>
        <w:t>Воспитательная</w:t>
      </w:r>
      <w:r w:rsidR="00303154" w:rsidRPr="00D63458">
        <w:rPr>
          <w:sz w:val="24"/>
          <w:szCs w:val="24"/>
        </w:rPr>
        <w:t xml:space="preserve"> </w:t>
      </w:r>
      <w:r w:rsidRPr="00D63458">
        <w:rPr>
          <w:sz w:val="24"/>
          <w:szCs w:val="24"/>
        </w:rPr>
        <w:t xml:space="preserve"> система строи</w:t>
      </w:r>
      <w:r w:rsidR="00546FFB">
        <w:rPr>
          <w:sz w:val="24"/>
          <w:szCs w:val="24"/>
        </w:rPr>
        <w:t>лась</w:t>
      </w:r>
      <w:r w:rsidRPr="00D63458">
        <w:rPr>
          <w:sz w:val="24"/>
          <w:szCs w:val="24"/>
        </w:rPr>
        <w:t xml:space="preserve"> на основе комплексной программы </w:t>
      </w:r>
      <w:r w:rsidR="00303154" w:rsidRPr="00D63458">
        <w:rPr>
          <w:sz w:val="24"/>
          <w:szCs w:val="24"/>
        </w:rPr>
        <w:t xml:space="preserve"> </w:t>
      </w:r>
      <w:r w:rsidRPr="00D63458">
        <w:rPr>
          <w:sz w:val="24"/>
          <w:szCs w:val="24"/>
        </w:rPr>
        <w:t xml:space="preserve">воспитания «Сотвори добро» через проекты «Учись учиться»,  «Гражданин»,  «Моя история»,  </w:t>
      </w:r>
      <w:r w:rsidR="00303154" w:rsidRPr="00D63458">
        <w:rPr>
          <w:sz w:val="24"/>
          <w:szCs w:val="24"/>
        </w:rPr>
        <w:t xml:space="preserve"> </w:t>
      </w:r>
      <w:r w:rsidRPr="00D63458">
        <w:rPr>
          <w:sz w:val="24"/>
          <w:szCs w:val="24"/>
        </w:rPr>
        <w:t>«Общение», «Культура поведения», «Досуг», «Здоровье», «Семья», «Детский орден Милосердия», «Каникулы», которая преследует цели   нравственного, гражданского, патриотического,  правового, трудового,  этического, эстетического воспитания.</w:t>
      </w:r>
      <w:proofErr w:type="gramEnd"/>
    </w:p>
    <w:p w:rsidR="0029643B" w:rsidRPr="00D63458" w:rsidRDefault="00AB4697" w:rsidP="00D63458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D63458">
        <w:rPr>
          <w:rFonts w:ascii="Times New Roman" w:hAnsi="Times New Roman"/>
          <w:szCs w:val="24"/>
          <w:lang w:val="ru-RU"/>
        </w:rPr>
        <w:t xml:space="preserve">Для  реализации программы воспитания </w:t>
      </w:r>
      <w:r w:rsidR="00546FFB">
        <w:rPr>
          <w:rFonts w:ascii="Times New Roman" w:hAnsi="Times New Roman"/>
          <w:szCs w:val="24"/>
          <w:lang w:val="ru-RU"/>
        </w:rPr>
        <w:t xml:space="preserve">был </w:t>
      </w:r>
      <w:r w:rsidRPr="00D63458">
        <w:rPr>
          <w:rFonts w:ascii="Times New Roman" w:hAnsi="Times New Roman"/>
          <w:szCs w:val="24"/>
          <w:lang w:val="ru-RU"/>
        </w:rPr>
        <w:t>разработан общешкольный план воспитательной работы, на основе которого составлены планы воспитательной работы классных руководителей, социального педагога и  руководителей кружков, планы работы МО классных руководителей, детской организации «</w:t>
      </w:r>
      <w:proofErr w:type="spellStart"/>
      <w:r w:rsidRPr="00D63458">
        <w:rPr>
          <w:rFonts w:ascii="Times New Roman" w:hAnsi="Times New Roman"/>
          <w:szCs w:val="24"/>
          <w:lang w:val="ru-RU"/>
        </w:rPr>
        <w:t>Амурчата</w:t>
      </w:r>
      <w:proofErr w:type="spellEnd"/>
      <w:r w:rsidRPr="00D63458">
        <w:rPr>
          <w:rFonts w:ascii="Times New Roman" w:hAnsi="Times New Roman"/>
          <w:szCs w:val="24"/>
          <w:lang w:val="ru-RU"/>
        </w:rPr>
        <w:t xml:space="preserve">»,  Мэрии «Города добрых дел» школьного ученического самоуправления. Дополнительно разработаны комплексный план мероприятий по профилактике безнадзорности и правонарушений несовершеннолетних,  защите их прав в МОУ </w:t>
      </w:r>
      <w:r w:rsidRPr="00D63458">
        <w:rPr>
          <w:rFonts w:ascii="Times New Roman" w:hAnsi="Times New Roman"/>
          <w:bCs/>
          <w:szCs w:val="24"/>
          <w:lang w:val="ru-RU"/>
        </w:rPr>
        <w:t>СОШ</w:t>
      </w:r>
      <w:r w:rsidRPr="00D63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63458">
        <w:rPr>
          <w:rFonts w:ascii="Times New Roman" w:hAnsi="Times New Roman"/>
          <w:szCs w:val="24"/>
          <w:lang w:val="ru-RU"/>
        </w:rPr>
        <w:t xml:space="preserve">№2 </w:t>
      </w:r>
      <w:proofErr w:type="gramStart"/>
      <w:r w:rsidRPr="00D63458">
        <w:rPr>
          <w:rFonts w:ascii="Times New Roman" w:hAnsi="Times New Roman"/>
          <w:szCs w:val="24"/>
          <w:lang w:val="ru-RU"/>
        </w:rPr>
        <w:t>с</w:t>
      </w:r>
      <w:proofErr w:type="gramEnd"/>
      <w:r w:rsidRPr="00D63458">
        <w:rPr>
          <w:rFonts w:ascii="Times New Roman" w:hAnsi="Times New Roman"/>
          <w:szCs w:val="24"/>
          <w:lang w:val="ru-RU"/>
        </w:rPr>
        <w:t xml:space="preserve"> Ека</w:t>
      </w:r>
      <w:r w:rsidR="00E9433C" w:rsidRPr="00D63458">
        <w:rPr>
          <w:rFonts w:ascii="Times New Roman" w:hAnsi="Times New Roman"/>
          <w:szCs w:val="24"/>
          <w:lang w:val="ru-RU"/>
        </w:rPr>
        <w:t xml:space="preserve">теринославка </w:t>
      </w:r>
      <w:r w:rsidRPr="00D63458">
        <w:rPr>
          <w:rFonts w:ascii="Times New Roman" w:hAnsi="Times New Roman"/>
          <w:szCs w:val="24"/>
          <w:lang w:val="ru-RU"/>
        </w:rPr>
        <w:t xml:space="preserve"> на учебный год.  На каждую </w:t>
      </w:r>
      <w:r w:rsidR="0029643B" w:rsidRPr="00D63458">
        <w:rPr>
          <w:rFonts w:ascii="Times New Roman" w:hAnsi="Times New Roman"/>
          <w:szCs w:val="24"/>
          <w:lang w:val="ru-RU"/>
        </w:rPr>
        <w:t>четверть составля</w:t>
      </w:r>
      <w:r w:rsidR="00546FFB">
        <w:rPr>
          <w:rFonts w:ascii="Times New Roman" w:hAnsi="Times New Roman"/>
          <w:szCs w:val="24"/>
          <w:lang w:val="ru-RU"/>
        </w:rPr>
        <w:t>л</w:t>
      </w:r>
      <w:r w:rsidR="0029643B" w:rsidRPr="00D63458">
        <w:rPr>
          <w:rFonts w:ascii="Times New Roman" w:hAnsi="Times New Roman"/>
          <w:szCs w:val="24"/>
          <w:lang w:val="ru-RU"/>
        </w:rPr>
        <w:t>ся</w:t>
      </w:r>
      <w:r w:rsidRPr="00D63458">
        <w:rPr>
          <w:rFonts w:ascii="Times New Roman" w:hAnsi="Times New Roman"/>
          <w:szCs w:val="24"/>
          <w:lang w:val="ru-RU"/>
        </w:rPr>
        <w:t xml:space="preserve"> комплексный план воспитательной</w:t>
      </w:r>
      <w:r w:rsidR="0029643B" w:rsidRPr="00D63458">
        <w:rPr>
          <w:rFonts w:ascii="Times New Roman" w:hAnsi="Times New Roman"/>
          <w:szCs w:val="24"/>
          <w:lang w:val="ru-RU"/>
        </w:rPr>
        <w:t xml:space="preserve"> </w:t>
      </w:r>
      <w:r w:rsidRPr="00D63458">
        <w:rPr>
          <w:rFonts w:ascii="Times New Roman" w:hAnsi="Times New Roman"/>
          <w:szCs w:val="24"/>
          <w:lang w:val="ru-RU"/>
        </w:rPr>
        <w:t xml:space="preserve"> работы школы, включающий массовые общешкольные мероприятия, конкурсы, викторины, спортивные соревнования.</w:t>
      </w:r>
    </w:p>
    <w:p w:rsidR="0029643B" w:rsidRDefault="00AB4697" w:rsidP="00D63458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D63458">
        <w:rPr>
          <w:rFonts w:ascii="Times New Roman" w:hAnsi="Times New Roman"/>
          <w:szCs w:val="24"/>
          <w:lang w:val="ru-RU"/>
        </w:rPr>
        <w:t xml:space="preserve"> </w:t>
      </w:r>
      <w:r w:rsidR="0029643B" w:rsidRPr="00D63458">
        <w:rPr>
          <w:rFonts w:ascii="Times New Roman" w:hAnsi="Times New Roman"/>
          <w:szCs w:val="24"/>
          <w:lang w:val="ru-RU"/>
        </w:rPr>
        <w:t>Одной из отличительных черт управленческой деятельности Евгении Евгеньевны  явля</w:t>
      </w:r>
      <w:r w:rsidR="00546FFB">
        <w:rPr>
          <w:rFonts w:ascii="Times New Roman" w:hAnsi="Times New Roman"/>
          <w:szCs w:val="24"/>
          <w:lang w:val="ru-RU"/>
        </w:rPr>
        <w:t>л</w:t>
      </w:r>
      <w:r w:rsidR="0029643B" w:rsidRPr="00D63458">
        <w:rPr>
          <w:rFonts w:ascii="Times New Roman" w:hAnsi="Times New Roman"/>
          <w:szCs w:val="24"/>
          <w:lang w:val="ru-RU"/>
        </w:rPr>
        <w:t xml:space="preserve">ся  постоянный мониторинг различных направлений воспитательной работы. </w:t>
      </w:r>
      <w:proofErr w:type="gramStart"/>
      <w:r w:rsidR="008C703C">
        <w:rPr>
          <w:rFonts w:ascii="Times New Roman" w:hAnsi="Times New Roman"/>
          <w:szCs w:val="24"/>
          <w:lang w:val="ru-RU"/>
        </w:rPr>
        <w:t xml:space="preserve">Ею адаптированы к </w:t>
      </w:r>
      <w:r w:rsidR="00E44CB9">
        <w:rPr>
          <w:rFonts w:ascii="Times New Roman" w:hAnsi="Times New Roman"/>
          <w:szCs w:val="24"/>
          <w:lang w:val="ru-RU"/>
        </w:rPr>
        <w:t xml:space="preserve"> </w:t>
      </w:r>
      <w:r w:rsidR="008C703C">
        <w:rPr>
          <w:rFonts w:ascii="Times New Roman" w:hAnsi="Times New Roman"/>
          <w:szCs w:val="24"/>
          <w:lang w:val="ru-RU"/>
        </w:rPr>
        <w:t xml:space="preserve"> условиям </w:t>
      </w:r>
      <w:r w:rsidR="00E44CB9">
        <w:rPr>
          <w:rFonts w:ascii="Times New Roman" w:hAnsi="Times New Roman"/>
          <w:szCs w:val="24"/>
          <w:lang w:val="ru-RU"/>
        </w:rPr>
        <w:t>МОУ СОШ № 2</w:t>
      </w:r>
      <w:r w:rsidR="008C703C">
        <w:rPr>
          <w:rFonts w:ascii="Times New Roman" w:hAnsi="Times New Roman"/>
          <w:szCs w:val="24"/>
          <w:lang w:val="ru-RU"/>
        </w:rPr>
        <w:t xml:space="preserve"> методики изучения уровня воспитанности школьников, проведены исследования степени адаптации учащихся 1-х и 5-х классов к </w:t>
      </w:r>
      <w:r w:rsidR="00E44CB9">
        <w:rPr>
          <w:rFonts w:ascii="Times New Roman" w:hAnsi="Times New Roman"/>
          <w:szCs w:val="24"/>
          <w:lang w:val="ru-RU"/>
        </w:rPr>
        <w:t xml:space="preserve">новым </w:t>
      </w:r>
      <w:r w:rsidR="008C703C">
        <w:rPr>
          <w:rFonts w:ascii="Times New Roman" w:hAnsi="Times New Roman"/>
          <w:szCs w:val="24"/>
          <w:lang w:val="ru-RU"/>
        </w:rPr>
        <w:t xml:space="preserve">условиям </w:t>
      </w:r>
      <w:r w:rsidR="00E44CB9">
        <w:rPr>
          <w:rFonts w:ascii="Times New Roman" w:hAnsi="Times New Roman"/>
          <w:szCs w:val="24"/>
          <w:lang w:val="ru-RU"/>
        </w:rPr>
        <w:t xml:space="preserve"> </w:t>
      </w:r>
      <w:r w:rsidR="008C703C">
        <w:rPr>
          <w:rFonts w:ascii="Times New Roman" w:hAnsi="Times New Roman"/>
          <w:szCs w:val="24"/>
          <w:lang w:val="ru-RU"/>
        </w:rPr>
        <w:t xml:space="preserve">обучения, изучались </w:t>
      </w:r>
      <w:r w:rsidR="008C703C" w:rsidRPr="008C703C">
        <w:rPr>
          <w:rFonts w:ascii="Times New Roman" w:hAnsi="Times New Roman"/>
          <w:szCs w:val="24"/>
          <w:lang w:val="ru-RU"/>
        </w:rPr>
        <w:t>степен</w:t>
      </w:r>
      <w:r w:rsidR="008C703C">
        <w:rPr>
          <w:rFonts w:ascii="Times New Roman" w:hAnsi="Times New Roman"/>
          <w:szCs w:val="24"/>
          <w:lang w:val="ru-RU"/>
        </w:rPr>
        <w:t>ь</w:t>
      </w:r>
      <w:r w:rsidR="008C703C" w:rsidRPr="008C703C">
        <w:rPr>
          <w:rFonts w:ascii="Times New Roman" w:hAnsi="Times New Roman"/>
          <w:szCs w:val="24"/>
          <w:lang w:val="ru-RU"/>
        </w:rPr>
        <w:t xml:space="preserve"> удовлетворенности учащимися школьной жизнью </w:t>
      </w:r>
      <w:r w:rsidR="008C703C">
        <w:rPr>
          <w:rFonts w:ascii="Times New Roman" w:hAnsi="Times New Roman"/>
          <w:szCs w:val="24"/>
          <w:lang w:val="ru-RU"/>
        </w:rPr>
        <w:t>(по м</w:t>
      </w:r>
      <w:r w:rsidR="008C703C" w:rsidRPr="008C703C">
        <w:rPr>
          <w:rFonts w:ascii="Times New Roman" w:hAnsi="Times New Roman"/>
          <w:szCs w:val="24"/>
          <w:lang w:val="ru-RU"/>
        </w:rPr>
        <w:t>етодик</w:t>
      </w:r>
      <w:r w:rsidR="008C703C">
        <w:rPr>
          <w:rFonts w:ascii="Times New Roman" w:hAnsi="Times New Roman"/>
          <w:szCs w:val="24"/>
          <w:lang w:val="ru-RU"/>
        </w:rPr>
        <w:t>е</w:t>
      </w:r>
      <w:r w:rsidR="008C703C" w:rsidRPr="008C703C">
        <w:rPr>
          <w:rFonts w:ascii="Times New Roman" w:hAnsi="Times New Roman"/>
          <w:szCs w:val="24"/>
          <w:lang w:val="ru-RU"/>
        </w:rPr>
        <w:t xml:space="preserve"> А.А. Андреева</w:t>
      </w:r>
      <w:r w:rsidR="008C703C">
        <w:rPr>
          <w:rFonts w:ascii="Times New Roman" w:hAnsi="Times New Roman"/>
          <w:szCs w:val="24"/>
          <w:lang w:val="ru-RU"/>
        </w:rPr>
        <w:t xml:space="preserve">), уровень развития школьного самоуправления </w:t>
      </w:r>
      <w:r w:rsidR="008C703C" w:rsidRPr="008C703C">
        <w:rPr>
          <w:rFonts w:ascii="Times New Roman" w:hAnsi="Times New Roman"/>
          <w:szCs w:val="24"/>
          <w:lang w:val="ru-RU"/>
        </w:rPr>
        <w:t>(по методике М.И. Рожкова)</w:t>
      </w:r>
      <w:r w:rsidR="008C703C">
        <w:rPr>
          <w:rFonts w:ascii="Times New Roman" w:hAnsi="Times New Roman"/>
          <w:szCs w:val="24"/>
          <w:lang w:val="ru-RU"/>
        </w:rPr>
        <w:t>,</w:t>
      </w:r>
      <w:r w:rsidR="008C703C" w:rsidRPr="008C703C">
        <w:rPr>
          <w:sz w:val="28"/>
          <w:szCs w:val="28"/>
          <w:lang w:val="ru-RU"/>
        </w:rPr>
        <w:t xml:space="preserve"> </w:t>
      </w:r>
      <w:r w:rsidR="00B94485" w:rsidRPr="00B94485">
        <w:rPr>
          <w:rFonts w:ascii="Times New Roman" w:hAnsi="Times New Roman"/>
          <w:szCs w:val="28"/>
          <w:lang w:val="ru-RU"/>
        </w:rPr>
        <w:t>проведены</w:t>
      </w:r>
      <w:r w:rsidR="00B94485">
        <w:rPr>
          <w:sz w:val="28"/>
          <w:szCs w:val="28"/>
          <w:lang w:val="ru-RU"/>
        </w:rPr>
        <w:t xml:space="preserve"> </w:t>
      </w:r>
      <w:r w:rsidR="008C703C" w:rsidRPr="008C703C">
        <w:rPr>
          <w:rFonts w:ascii="Times New Roman" w:hAnsi="Times New Roman"/>
          <w:szCs w:val="24"/>
          <w:lang w:val="ru-RU"/>
        </w:rPr>
        <w:t xml:space="preserve">исследования психологического климата в коллективе учащихся </w:t>
      </w:r>
      <w:r w:rsidR="00E44CB9">
        <w:rPr>
          <w:rFonts w:ascii="Times New Roman" w:hAnsi="Times New Roman"/>
          <w:szCs w:val="24"/>
          <w:lang w:val="ru-RU"/>
        </w:rPr>
        <w:t>(</w:t>
      </w:r>
      <w:r w:rsidR="008C703C" w:rsidRPr="008C703C">
        <w:rPr>
          <w:rFonts w:ascii="Times New Roman" w:hAnsi="Times New Roman"/>
          <w:szCs w:val="24"/>
          <w:lang w:val="ru-RU"/>
        </w:rPr>
        <w:t>по методике «Психологический климат классного коллектива» (В.С.</w:t>
      </w:r>
      <w:proofErr w:type="gramEnd"/>
      <w:r w:rsidR="008C703C" w:rsidRPr="008C703C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8C703C" w:rsidRPr="008C703C">
        <w:rPr>
          <w:rFonts w:ascii="Times New Roman" w:hAnsi="Times New Roman"/>
          <w:szCs w:val="24"/>
          <w:lang w:val="ru-RU"/>
        </w:rPr>
        <w:t>Ивашкин, В.В. Онуфриева).</w:t>
      </w:r>
      <w:proofErr w:type="gramEnd"/>
    </w:p>
    <w:p w:rsidR="008C703C" w:rsidRDefault="008C703C" w:rsidP="00D63458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41276" cy="1547446"/>
            <wp:effectExtent l="0" t="0" r="0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703C" w:rsidRDefault="008C703C" w:rsidP="00D63458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8C703C" w:rsidRDefault="008C703C" w:rsidP="00D63458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8C703C" w:rsidRDefault="00E44CB9" w:rsidP="00E44CB9">
      <w:pPr>
        <w:pStyle w:val="a9"/>
        <w:ind w:firstLine="708"/>
        <w:rPr>
          <w:rFonts w:ascii="Times New Roman" w:hAnsi="Times New Roman"/>
          <w:szCs w:val="24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425831" cy="1441938"/>
            <wp:effectExtent l="19050" t="0" r="3419" b="0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C703C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84176" cy="2347546"/>
            <wp:effectExtent l="0" t="0" r="0" b="0"/>
            <wp:docPr id="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703C" w:rsidRPr="008C703C" w:rsidRDefault="008C703C" w:rsidP="008C703C">
      <w:pPr>
        <w:pStyle w:val="a9"/>
        <w:ind w:firstLine="708"/>
        <w:jc w:val="center"/>
        <w:rPr>
          <w:rFonts w:ascii="Times New Roman" w:hAnsi="Times New Roman"/>
          <w:szCs w:val="24"/>
          <w:lang w:val="ru-RU"/>
        </w:rPr>
      </w:pPr>
    </w:p>
    <w:p w:rsidR="008C703C" w:rsidRDefault="0029643B" w:rsidP="008C703C">
      <w:pPr>
        <w:ind w:firstLine="708"/>
        <w:jc w:val="both"/>
        <w:rPr>
          <w:sz w:val="24"/>
          <w:szCs w:val="28"/>
        </w:rPr>
      </w:pPr>
      <w:r w:rsidRPr="00D63458">
        <w:rPr>
          <w:sz w:val="24"/>
          <w:szCs w:val="24"/>
        </w:rPr>
        <w:t xml:space="preserve"> </w:t>
      </w:r>
      <w:r w:rsidR="008C703C" w:rsidRPr="008C703C">
        <w:rPr>
          <w:sz w:val="24"/>
          <w:szCs w:val="28"/>
        </w:rPr>
        <w:t xml:space="preserve">Показатели характеризуют </w:t>
      </w:r>
      <w:r w:rsidR="008C703C" w:rsidRPr="008C703C">
        <w:rPr>
          <w:i/>
          <w:sz w:val="24"/>
          <w:szCs w:val="28"/>
        </w:rPr>
        <w:t>высокую степень</w:t>
      </w:r>
      <w:r w:rsidR="008C703C" w:rsidRPr="008C703C">
        <w:rPr>
          <w:sz w:val="24"/>
          <w:szCs w:val="28"/>
        </w:rPr>
        <w:t xml:space="preserve"> удовлетворенности школьной жизнью у 40 % опрошенных учащихся. </w:t>
      </w:r>
      <w:r w:rsidR="008C703C" w:rsidRPr="008C703C">
        <w:rPr>
          <w:i/>
          <w:sz w:val="24"/>
          <w:szCs w:val="28"/>
        </w:rPr>
        <w:t>Средняя степень</w:t>
      </w:r>
      <w:r w:rsidR="008C703C" w:rsidRPr="008C703C">
        <w:rPr>
          <w:sz w:val="24"/>
          <w:szCs w:val="28"/>
        </w:rPr>
        <w:t xml:space="preserve"> удовлетворенности -  у 60% уч-ся школы. </w:t>
      </w:r>
    </w:p>
    <w:p w:rsidR="008C703C" w:rsidRDefault="008C703C" w:rsidP="008C703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6145" cy="1450731"/>
            <wp:effectExtent l="19050" t="0" r="4055" b="0"/>
            <wp:docPr id="1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703C" w:rsidRPr="008C703C" w:rsidRDefault="008C703C" w:rsidP="008C703C">
      <w:pPr>
        <w:pStyle w:val="a9"/>
        <w:ind w:firstLine="851"/>
        <w:jc w:val="both"/>
        <w:rPr>
          <w:rFonts w:ascii="Times New Roman" w:hAnsi="Times New Roman"/>
          <w:sz w:val="22"/>
          <w:szCs w:val="24"/>
          <w:lang w:val="ru-RU"/>
        </w:rPr>
      </w:pPr>
      <w:r w:rsidRPr="008C703C">
        <w:rPr>
          <w:rFonts w:ascii="Times New Roman" w:hAnsi="Times New Roman"/>
          <w:szCs w:val="28"/>
          <w:lang w:val="ru-RU"/>
        </w:rPr>
        <w:t xml:space="preserve">Показатели характеризуют </w:t>
      </w:r>
      <w:r w:rsidRPr="008C703C">
        <w:rPr>
          <w:rFonts w:ascii="Times New Roman" w:hAnsi="Times New Roman"/>
          <w:i/>
          <w:szCs w:val="28"/>
          <w:lang w:val="ru-RU"/>
        </w:rPr>
        <w:t>высокую степень</w:t>
      </w:r>
      <w:r w:rsidRPr="008C703C">
        <w:rPr>
          <w:rFonts w:ascii="Times New Roman" w:hAnsi="Times New Roman"/>
          <w:szCs w:val="28"/>
          <w:lang w:val="ru-RU"/>
        </w:rPr>
        <w:t xml:space="preserve"> удовлетворенности школьной жизнью у 95 % опрошенных родителей. </w:t>
      </w:r>
      <w:r w:rsidRPr="00B94485">
        <w:rPr>
          <w:rFonts w:ascii="Times New Roman" w:hAnsi="Times New Roman"/>
          <w:szCs w:val="28"/>
          <w:lang w:val="ru-RU"/>
        </w:rPr>
        <w:t>Средняя степень удовлетворенности -  у 5 %.</w:t>
      </w:r>
    </w:p>
    <w:p w:rsidR="000E1B00" w:rsidRPr="00D63458" w:rsidRDefault="0029643B" w:rsidP="00D43E5D">
      <w:pPr>
        <w:pStyle w:val="a9"/>
        <w:ind w:firstLine="851"/>
        <w:jc w:val="both"/>
        <w:rPr>
          <w:rFonts w:ascii="Times New Roman" w:hAnsi="Times New Roman"/>
          <w:szCs w:val="24"/>
          <w:lang w:val="ru-RU"/>
        </w:rPr>
      </w:pPr>
      <w:r w:rsidRPr="00D63458">
        <w:rPr>
          <w:rFonts w:ascii="Times New Roman" w:hAnsi="Times New Roman"/>
          <w:szCs w:val="24"/>
          <w:lang w:val="ru-RU"/>
        </w:rPr>
        <w:t xml:space="preserve"> </w:t>
      </w:r>
      <w:r w:rsidR="006743B7" w:rsidRPr="00D63458">
        <w:rPr>
          <w:rFonts w:ascii="Times New Roman" w:hAnsi="Times New Roman"/>
          <w:szCs w:val="24"/>
          <w:lang w:val="ru-RU"/>
        </w:rPr>
        <w:t>С целью создания  условий для ранне</w:t>
      </w:r>
      <w:r w:rsidR="002172A8" w:rsidRPr="00D63458">
        <w:rPr>
          <w:rFonts w:ascii="Times New Roman" w:hAnsi="Times New Roman"/>
          <w:szCs w:val="24"/>
          <w:lang w:val="ru-RU"/>
        </w:rPr>
        <w:t xml:space="preserve">го проявления учащимися </w:t>
      </w:r>
      <w:r w:rsidR="006743B7" w:rsidRPr="00D63458">
        <w:rPr>
          <w:rFonts w:ascii="Times New Roman" w:hAnsi="Times New Roman"/>
          <w:szCs w:val="24"/>
          <w:lang w:val="ru-RU"/>
        </w:rPr>
        <w:t xml:space="preserve">своих индивидуальных </w:t>
      </w:r>
      <w:r w:rsidR="000E1B00" w:rsidRPr="00D63458">
        <w:rPr>
          <w:rFonts w:ascii="Times New Roman" w:hAnsi="Times New Roman"/>
          <w:szCs w:val="24"/>
          <w:lang w:val="ru-RU"/>
        </w:rPr>
        <w:t xml:space="preserve"> </w:t>
      </w:r>
      <w:r w:rsidR="006743B7" w:rsidRPr="00D63458">
        <w:rPr>
          <w:rFonts w:ascii="Times New Roman" w:hAnsi="Times New Roman"/>
          <w:szCs w:val="24"/>
          <w:lang w:val="ru-RU"/>
        </w:rPr>
        <w:t>способностей во внеурочное</w:t>
      </w:r>
      <w:r w:rsidR="000E1B00" w:rsidRPr="00D63458">
        <w:rPr>
          <w:rFonts w:ascii="Times New Roman" w:hAnsi="Times New Roman"/>
          <w:szCs w:val="24"/>
          <w:lang w:val="ru-RU"/>
        </w:rPr>
        <w:t xml:space="preserve"> время,</w:t>
      </w:r>
      <w:r w:rsidR="002172A8" w:rsidRPr="00D63458">
        <w:rPr>
          <w:rFonts w:ascii="Times New Roman" w:hAnsi="Times New Roman"/>
          <w:szCs w:val="24"/>
          <w:lang w:val="ru-RU"/>
        </w:rPr>
        <w:t xml:space="preserve">  школьники </w:t>
      </w:r>
      <w:r w:rsidR="00D43E5D" w:rsidRPr="00D63458">
        <w:rPr>
          <w:rFonts w:ascii="Times New Roman" w:hAnsi="Times New Roman"/>
          <w:szCs w:val="24"/>
          <w:lang w:val="ru-RU"/>
        </w:rPr>
        <w:t>участв</w:t>
      </w:r>
      <w:r w:rsidR="00D43E5D">
        <w:rPr>
          <w:rFonts w:ascii="Times New Roman" w:hAnsi="Times New Roman"/>
          <w:szCs w:val="24"/>
          <w:lang w:val="ru-RU"/>
        </w:rPr>
        <w:t>овали</w:t>
      </w:r>
      <w:r w:rsidR="006743B7" w:rsidRPr="00D63458">
        <w:rPr>
          <w:rFonts w:ascii="Times New Roman" w:hAnsi="Times New Roman"/>
          <w:szCs w:val="24"/>
          <w:lang w:val="ru-RU"/>
        </w:rPr>
        <w:t xml:space="preserve"> в</w:t>
      </w:r>
      <w:r w:rsidR="000E1B00" w:rsidRPr="00D63458">
        <w:rPr>
          <w:rFonts w:ascii="Times New Roman" w:hAnsi="Times New Roman"/>
          <w:szCs w:val="24"/>
          <w:lang w:val="ru-RU"/>
        </w:rPr>
        <w:t xml:space="preserve">  международных, всероссийских, </w:t>
      </w:r>
      <w:r w:rsidR="006743B7" w:rsidRPr="00D63458">
        <w:rPr>
          <w:rFonts w:ascii="Times New Roman" w:hAnsi="Times New Roman"/>
          <w:szCs w:val="24"/>
          <w:lang w:val="ru-RU"/>
        </w:rPr>
        <w:t>областных, районных и школьных</w:t>
      </w:r>
      <w:r w:rsidR="00116A5E" w:rsidRPr="00D63458">
        <w:rPr>
          <w:rFonts w:ascii="Times New Roman" w:hAnsi="Times New Roman"/>
          <w:szCs w:val="24"/>
          <w:lang w:val="ru-RU"/>
        </w:rPr>
        <w:t xml:space="preserve"> конкурсах</w:t>
      </w:r>
      <w:r w:rsidR="006743B7" w:rsidRPr="00D63458">
        <w:rPr>
          <w:rFonts w:ascii="Times New Roman" w:hAnsi="Times New Roman"/>
          <w:szCs w:val="24"/>
          <w:lang w:val="ru-RU"/>
        </w:rPr>
        <w:t xml:space="preserve"> разной направленности.</w:t>
      </w:r>
      <w:r w:rsidR="00D43E5D">
        <w:rPr>
          <w:rFonts w:ascii="Times New Roman" w:hAnsi="Times New Roman"/>
          <w:szCs w:val="24"/>
          <w:lang w:val="ru-RU"/>
        </w:rPr>
        <w:t xml:space="preserve"> Организация участия в мероприятиях  - одно из направлений деятельности Евгении Евгеньевны. </w:t>
      </w:r>
      <w:r w:rsidR="00116A5E" w:rsidRPr="00D63458">
        <w:rPr>
          <w:rFonts w:ascii="Times New Roman" w:hAnsi="Times New Roman"/>
          <w:szCs w:val="24"/>
          <w:lang w:val="ru-RU"/>
        </w:rPr>
        <w:tab/>
      </w:r>
    </w:p>
    <w:p w:rsidR="000E1B00" w:rsidRPr="00D63458" w:rsidRDefault="006743B7" w:rsidP="00D43E5D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D63458">
        <w:rPr>
          <w:rFonts w:ascii="Times New Roman" w:hAnsi="Times New Roman"/>
          <w:i/>
          <w:szCs w:val="24"/>
          <w:lang w:val="ru-RU"/>
        </w:rPr>
        <w:t>Результативность участия уч-ся школы  в творческих  конкурсах и  соревнованиях в 2008-2009 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816"/>
        <w:gridCol w:w="1164"/>
        <w:gridCol w:w="1257"/>
        <w:gridCol w:w="1335"/>
        <w:gridCol w:w="1250"/>
        <w:gridCol w:w="1338"/>
      </w:tblGrid>
      <w:tr w:rsidR="006743B7" w:rsidRPr="00B94485" w:rsidTr="00E44CB9">
        <w:tc>
          <w:tcPr>
            <w:tcW w:w="1986" w:type="dxa"/>
            <w:shd w:val="pct25" w:color="FFFFFF" w:fill="FFFFFF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>Уровень участия</w:t>
            </w:r>
          </w:p>
        </w:tc>
        <w:tc>
          <w:tcPr>
            <w:tcW w:w="816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64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 xml:space="preserve">Диплом </w:t>
            </w:r>
            <w:r w:rsidR="00E44CB9">
              <w:rPr>
                <w:b/>
                <w:bCs/>
                <w:szCs w:val="24"/>
              </w:rPr>
              <w:t>/</w:t>
            </w:r>
            <w:r w:rsidRPr="00E44CB9">
              <w:rPr>
                <w:b/>
                <w:bCs/>
                <w:szCs w:val="24"/>
              </w:rPr>
              <w:t>грамота за  участие</w:t>
            </w:r>
          </w:p>
        </w:tc>
        <w:tc>
          <w:tcPr>
            <w:tcW w:w="1257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>Диплом Лауреата</w:t>
            </w:r>
          </w:p>
        </w:tc>
        <w:tc>
          <w:tcPr>
            <w:tcW w:w="1335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>Диплом</w:t>
            </w:r>
          </w:p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  <w:lang w:val="en-US"/>
              </w:rPr>
              <w:t>I</w:t>
            </w:r>
            <w:r w:rsidRPr="00E44CB9">
              <w:rPr>
                <w:b/>
                <w:bCs/>
                <w:szCs w:val="24"/>
              </w:rPr>
              <w:t xml:space="preserve"> степени</w:t>
            </w:r>
          </w:p>
        </w:tc>
        <w:tc>
          <w:tcPr>
            <w:tcW w:w="1250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>Диплом</w:t>
            </w:r>
          </w:p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  <w:lang w:val="en-US"/>
              </w:rPr>
              <w:t>II</w:t>
            </w:r>
            <w:r w:rsidRPr="00E44CB9">
              <w:rPr>
                <w:b/>
                <w:bCs/>
                <w:szCs w:val="24"/>
              </w:rPr>
              <w:t xml:space="preserve"> степени</w:t>
            </w:r>
          </w:p>
        </w:tc>
        <w:tc>
          <w:tcPr>
            <w:tcW w:w="1338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>Диплом</w:t>
            </w:r>
          </w:p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  <w:lang w:val="en-US"/>
              </w:rPr>
              <w:t>III</w:t>
            </w:r>
            <w:r w:rsidRPr="00E44CB9">
              <w:rPr>
                <w:b/>
                <w:bCs/>
                <w:szCs w:val="24"/>
              </w:rPr>
              <w:t xml:space="preserve"> </w:t>
            </w:r>
            <w:r w:rsidRPr="00E44CB9">
              <w:rPr>
                <w:b/>
                <w:bCs/>
                <w:szCs w:val="24"/>
                <w:lang w:val="en-US"/>
              </w:rPr>
              <w:t xml:space="preserve"> </w:t>
            </w:r>
            <w:r w:rsidRPr="00E44CB9">
              <w:rPr>
                <w:b/>
                <w:bCs/>
                <w:szCs w:val="24"/>
              </w:rPr>
              <w:t>степени</w:t>
            </w:r>
          </w:p>
        </w:tc>
      </w:tr>
      <w:tr w:rsidR="006743B7" w:rsidRPr="00B94485" w:rsidTr="00E44CB9">
        <w:tc>
          <w:tcPr>
            <w:tcW w:w="1986" w:type="dxa"/>
            <w:shd w:val="pct25" w:color="FFFFFF" w:fill="FFFFFF"/>
          </w:tcPr>
          <w:p w:rsidR="006743B7" w:rsidRPr="00B94485" w:rsidRDefault="006743B7" w:rsidP="00D63458">
            <w:pPr>
              <w:rPr>
                <w:bCs/>
                <w:sz w:val="22"/>
                <w:szCs w:val="24"/>
              </w:rPr>
            </w:pPr>
            <w:r w:rsidRPr="00B94485">
              <w:rPr>
                <w:bCs/>
                <w:sz w:val="22"/>
                <w:szCs w:val="24"/>
              </w:rPr>
              <w:t xml:space="preserve">Международный </w:t>
            </w:r>
          </w:p>
        </w:tc>
        <w:tc>
          <w:tcPr>
            <w:tcW w:w="816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  <w:tc>
          <w:tcPr>
            <w:tcW w:w="1164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0</w:t>
            </w:r>
          </w:p>
        </w:tc>
        <w:tc>
          <w:tcPr>
            <w:tcW w:w="1257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  <w:tc>
          <w:tcPr>
            <w:tcW w:w="1335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-</w:t>
            </w:r>
          </w:p>
        </w:tc>
        <w:tc>
          <w:tcPr>
            <w:tcW w:w="1250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-</w:t>
            </w:r>
          </w:p>
        </w:tc>
        <w:tc>
          <w:tcPr>
            <w:tcW w:w="1338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-</w:t>
            </w:r>
          </w:p>
        </w:tc>
      </w:tr>
      <w:tr w:rsidR="006743B7" w:rsidRPr="00B94485" w:rsidTr="00E44CB9">
        <w:tc>
          <w:tcPr>
            <w:tcW w:w="1986" w:type="dxa"/>
            <w:shd w:val="pct25" w:color="FFFFFF" w:fill="FFFFFF"/>
          </w:tcPr>
          <w:p w:rsidR="006743B7" w:rsidRPr="00B94485" w:rsidRDefault="006743B7" w:rsidP="00D63458">
            <w:pPr>
              <w:rPr>
                <w:bCs/>
                <w:sz w:val="22"/>
                <w:szCs w:val="24"/>
              </w:rPr>
            </w:pPr>
            <w:r w:rsidRPr="00B94485">
              <w:rPr>
                <w:bCs/>
                <w:sz w:val="22"/>
                <w:szCs w:val="24"/>
              </w:rPr>
              <w:t xml:space="preserve">Всероссийский </w:t>
            </w:r>
          </w:p>
        </w:tc>
        <w:tc>
          <w:tcPr>
            <w:tcW w:w="816" w:type="dxa"/>
          </w:tcPr>
          <w:p w:rsidR="006743B7" w:rsidRPr="00B94485" w:rsidRDefault="00EB57B8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20</w:t>
            </w:r>
          </w:p>
        </w:tc>
        <w:tc>
          <w:tcPr>
            <w:tcW w:w="1164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0</w:t>
            </w:r>
          </w:p>
        </w:tc>
        <w:tc>
          <w:tcPr>
            <w:tcW w:w="1257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17</w:t>
            </w:r>
          </w:p>
        </w:tc>
        <w:tc>
          <w:tcPr>
            <w:tcW w:w="1335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  <w:tc>
          <w:tcPr>
            <w:tcW w:w="1250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-</w:t>
            </w:r>
          </w:p>
        </w:tc>
        <w:tc>
          <w:tcPr>
            <w:tcW w:w="1338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2</w:t>
            </w:r>
          </w:p>
        </w:tc>
      </w:tr>
      <w:tr w:rsidR="006743B7" w:rsidRPr="00B94485" w:rsidTr="00E44CB9">
        <w:tc>
          <w:tcPr>
            <w:tcW w:w="1986" w:type="dxa"/>
            <w:shd w:val="pct25" w:color="FFFFFF" w:fill="FFFFFF"/>
          </w:tcPr>
          <w:p w:rsidR="006743B7" w:rsidRPr="00B94485" w:rsidRDefault="006743B7" w:rsidP="00D63458">
            <w:pPr>
              <w:rPr>
                <w:bCs/>
                <w:sz w:val="22"/>
                <w:szCs w:val="24"/>
              </w:rPr>
            </w:pPr>
            <w:r w:rsidRPr="00B94485">
              <w:rPr>
                <w:bCs/>
                <w:sz w:val="22"/>
                <w:szCs w:val="24"/>
              </w:rPr>
              <w:t xml:space="preserve">Областной </w:t>
            </w:r>
          </w:p>
        </w:tc>
        <w:tc>
          <w:tcPr>
            <w:tcW w:w="816" w:type="dxa"/>
          </w:tcPr>
          <w:p w:rsidR="006743B7" w:rsidRPr="00B94485" w:rsidRDefault="00EB57B8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18</w:t>
            </w:r>
          </w:p>
        </w:tc>
        <w:tc>
          <w:tcPr>
            <w:tcW w:w="1164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14</w:t>
            </w:r>
          </w:p>
        </w:tc>
        <w:tc>
          <w:tcPr>
            <w:tcW w:w="1257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0</w:t>
            </w:r>
          </w:p>
        </w:tc>
        <w:tc>
          <w:tcPr>
            <w:tcW w:w="1335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  <w:tc>
          <w:tcPr>
            <w:tcW w:w="1250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  <w:tc>
          <w:tcPr>
            <w:tcW w:w="1338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2</w:t>
            </w:r>
          </w:p>
        </w:tc>
      </w:tr>
      <w:tr w:rsidR="006743B7" w:rsidRPr="00B94485" w:rsidTr="00E44CB9">
        <w:tc>
          <w:tcPr>
            <w:tcW w:w="1986" w:type="dxa"/>
            <w:shd w:val="pct25" w:color="FFFFFF" w:fill="FFFFFF"/>
          </w:tcPr>
          <w:p w:rsidR="006743B7" w:rsidRPr="00B94485" w:rsidRDefault="006743B7" w:rsidP="00D63458">
            <w:pPr>
              <w:ind w:hanging="142"/>
              <w:jc w:val="both"/>
              <w:rPr>
                <w:bCs/>
                <w:sz w:val="22"/>
                <w:szCs w:val="24"/>
              </w:rPr>
            </w:pPr>
            <w:r w:rsidRPr="00B94485">
              <w:rPr>
                <w:bCs/>
                <w:sz w:val="22"/>
                <w:szCs w:val="24"/>
              </w:rPr>
              <w:t xml:space="preserve">Районный </w:t>
            </w:r>
          </w:p>
        </w:tc>
        <w:tc>
          <w:tcPr>
            <w:tcW w:w="816" w:type="dxa"/>
          </w:tcPr>
          <w:p w:rsidR="006743B7" w:rsidRPr="00B94485" w:rsidRDefault="00EB57B8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21</w:t>
            </w:r>
          </w:p>
        </w:tc>
        <w:tc>
          <w:tcPr>
            <w:tcW w:w="1164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0</w:t>
            </w:r>
          </w:p>
        </w:tc>
        <w:tc>
          <w:tcPr>
            <w:tcW w:w="1257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  <w:tc>
          <w:tcPr>
            <w:tcW w:w="1335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7</w:t>
            </w:r>
          </w:p>
        </w:tc>
        <w:tc>
          <w:tcPr>
            <w:tcW w:w="1250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4</w:t>
            </w:r>
          </w:p>
        </w:tc>
        <w:tc>
          <w:tcPr>
            <w:tcW w:w="1338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9</w:t>
            </w:r>
          </w:p>
        </w:tc>
      </w:tr>
    </w:tbl>
    <w:p w:rsidR="006743B7" w:rsidRPr="00D63458" w:rsidRDefault="006743B7" w:rsidP="00D63458">
      <w:pPr>
        <w:pStyle w:val="a9"/>
        <w:ind w:left="720"/>
        <w:jc w:val="center"/>
        <w:rPr>
          <w:rFonts w:ascii="Times New Roman" w:hAnsi="Times New Roman"/>
          <w:i/>
          <w:szCs w:val="24"/>
          <w:lang w:val="ru-RU"/>
        </w:rPr>
      </w:pPr>
      <w:r w:rsidRPr="00D63458">
        <w:rPr>
          <w:rFonts w:ascii="Times New Roman" w:hAnsi="Times New Roman"/>
          <w:i/>
          <w:szCs w:val="24"/>
          <w:lang w:val="ru-RU"/>
        </w:rPr>
        <w:t xml:space="preserve">Результативность участия уч-ся школы  в творческих  конкурсах и  соревнованиях в </w:t>
      </w:r>
      <w:r w:rsidR="00546FFB">
        <w:rPr>
          <w:rFonts w:ascii="Times New Roman" w:hAnsi="Times New Roman"/>
          <w:i/>
          <w:szCs w:val="24"/>
          <w:lang w:val="ru-RU"/>
        </w:rPr>
        <w:t xml:space="preserve"> </w:t>
      </w:r>
      <w:r w:rsidRPr="00D63458">
        <w:rPr>
          <w:rFonts w:ascii="Times New Roman" w:hAnsi="Times New Roman"/>
          <w:i/>
          <w:szCs w:val="24"/>
          <w:lang w:val="ru-RU"/>
        </w:rPr>
        <w:t xml:space="preserve"> 2009-2010  учебно</w:t>
      </w:r>
      <w:r w:rsidR="00546FFB">
        <w:rPr>
          <w:rFonts w:ascii="Times New Roman" w:hAnsi="Times New Roman"/>
          <w:i/>
          <w:szCs w:val="24"/>
          <w:lang w:val="ru-RU"/>
        </w:rPr>
        <w:t>м</w:t>
      </w:r>
      <w:r w:rsidRPr="00D63458">
        <w:rPr>
          <w:rFonts w:ascii="Times New Roman" w:hAnsi="Times New Roman"/>
          <w:i/>
          <w:szCs w:val="24"/>
          <w:lang w:val="ru-RU"/>
        </w:rPr>
        <w:t xml:space="preserve"> год</w:t>
      </w:r>
      <w:r w:rsidR="00546FFB">
        <w:rPr>
          <w:rFonts w:ascii="Times New Roman" w:hAnsi="Times New Roman"/>
          <w:i/>
          <w:szCs w:val="24"/>
          <w:lang w:val="ru-RU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241"/>
        <w:gridCol w:w="1164"/>
        <w:gridCol w:w="1257"/>
        <w:gridCol w:w="1335"/>
        <w:gridCol w:w="1250"/>
        <w:gridCol w:w="1338"/>
      </w:tblGrid>
      <w:tr w:rsidR="006743B7" w:rsidRPr="00B94485" w:rsidTr="00B94485">
        <w:tc>
          <w:tcPr>
            <w:tcW w:w="1986" w:type="dxa"/>
            <w:shd w:val="pct25" w:color="FFFFFF" w:fill="FFFFFF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lastRenderedPageBreak/>
              <w:t>Уровень участия</w:t>
            </w:r>
          </w:p>
        </w:tc>
        <w:tc>
          <w:tcPr>
            <w:tcW w:w="1241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 xml:space="preserve">Всего </w:t>
            </w:r>
          </w:p>
        </w:tc>
        <w:tc>
          <w:tcPr>
            <w:tcW w:w="1164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 xml:space="preserve">Диплом </w:t>
            </w:r>
            <w:r w:rsidR="00E44CB9">
              <w:rPr>
                <w:b/>
                <w:bCs/>
                <w:szCs w:val="24"/>
              </w:rPr>
              <w:t>/</w:t>
            </w:r>
            <w:r w:rsidRPr="00E44CB9">
              <w:rPr>
                <w:b/>
                <w:bCs/>
                <w:szCs w:val="24"/>
              </w:rPr>
              <w:t>грамота за  участие</w:t>
            </w:r>
          </w:p>
        </w:tc>
        <w:tc>
          <w:tcPr>
            <w:tcW w:w="1257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 xml:space="preserve">Диплом Лауреата  </w:t>
            </w:r>
          </w:p>
        </w:tc>
        <w:tc>
          <w:tcPr>
            <w:tcW w:w="1335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 xml:space="preserve">Диплом </w:t>
            </w:r>
          </w:p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>I степени</w:t>
            </w:r>
          </w:p>
        </w:tc>
        <w:tc>
          <w:tcPr>
            <w:tcW w:w="1250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 xml:space="preserve">Диплом </w:t>
            </w:r>
          </w:p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>II степени</w:t>
            </w:r>
          </w:p>
        </w:tc>
        <w:tc>
          <w:tcPr>
            <w:tcW w:w="1338" w:type="dxa"/>
          </w:tcPr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 xml:space="preserve">Диплом </w:t>
            </w:r>
          </w:p>
          <w:p w:rsidR="006743B7" w:rsidRPr="00E44CB9" w:rsidRDefault="006743B7" w:rsidP="00E44CB9">
            <w:pPr>
              <w:jc w:val="center"/>
              <w:rPr>
                <w:b/>
                <w:bCs/>
                <w:szCs w:val="24"/>
              </w:rPr>
            </w:pPr>
            <w:r w:rsidRPr="00E44CB9">
              <w:rPr>
                <w:b/>
                <w:bCs/>
                <w:szCs w:val="24"/>
              </w:rPr>
              <w:t>III  степени</w:t>
            </w:r>
          </w:p>
        </w:tc>
      </w:tr>
      <w:tr w:rsidR="006743B7" w:rsidRPr="00B94485" w:rsidTr="00B94485">
        <w:tc>
          <w:tcPr>
            <w:tcW w:w="1986" w:type="dxa"/>
            <w:shd w:val="pct25" w:color="FFFFFF" w:fill="FFFFFF"/>
          </w:tcPr>
          <w:p w:rsidR="006743B7" w:rsidRPr="00B94485" w:rsidRDefault="006743B7" w:rsidP="00D63458">
            <w:pPr>
              <w:jc w:val="both"/>
              <w:rPr>
                <w:bCs/>
                <w:sz w:val="22"/>
                <w:szCs w:val="24"/>
              </w:rPr>
            </w:pPr>
            <w:r w:rsidRPr="00B94485">
              <w:rPr>
                <w:bCs/>
                <w:sz w:val="22"/>
                <w:szCs w:val="24"/>
              </w:rPr>
              <w:t xml:space="preserve">Международный </w:t>
            </w:r>
          </w:p>
        </w:tc>
        <w:tc>
          <w:tcPr>
            <w:tcW w:w="1241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  <w:tc>
          <w:tcPr>
            <w:tcW w:w="1164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-</w:t>
            </w:r>
          </w:p>
        </w:tc>
        <w:tc>
          <w:tcPr>
            <w:tcW w:w="1257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  <w:tc>
          <w:tcPr>
            <w:tcW w:w="1335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-</w:t>
            </w:r>
          </w:p>
        </w:tc>
        <w:tc>
          <w:tcPr>
            <w:tcW w:w="1250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-</w:t>
            </w:r>
          </w:p>
        </w:tc>
        <w:tc>
          <w:tcPr>
            <w:tcW w:w="1338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-</w:t>
            </w:r>
          </w:p>
        </w:tc>
      </w:tr>
      <w:tr w:rsidR="006743B7" w:rsidRPr="00B94485" w:rsidTr="00B94485">
        <w:tc>
          <w:tcPr>
            <w:tcW w:w="1986" w:type="dxa"/>
            <w:shd w:val="pct25" w:color="FFFFFF" w:fill="FFFFFF"/>
          </w:tcPr>
          <w:p w:rsidR="006743B7" w:rsidRPr="00B94485" w:rsidRDefault="006743B7" w:rsidP="00D63458">
            <w:pPr>
              <w:jc w:val="both"/>
              <w:rPr>
                <w:bCs/>
                <w:sz w:val="22"/>
                <w:szCs w:val="24"/>
              </w:rPr>
            </w:pPr>
            <w:r w:rsidRPr="00B94485">
              <w:rPr>
                <w:bCs/>
                <w:sz w:val="22"/>
                <w:szCs w:val="24"/>
              </w:rPr>
              <w:t xml:space="preserve">Всероссийский </w:t>
            </w:r>
          </w:p>
        </w:tc>
        <w:tc>
          <w:tcPr>
            <w:tcW w:w="1241" w:type="dxa"/>
          </w:tcPr>
          <w:p w:rsidR="006743B7" w:rsidRPr="00B94485" w:rsidRDefault="00EB57B8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2</w:t>
            </w:r>
            <w:r w:rsidR="00546FFB" w:rsidRPr="00B94485">
              <w:rPr>
                <w:sz w:val="22"/>
                <w:szCs w:val="24"/>
              </w:rPr>
              <w:t>0</w:t>
            </w:r>
          </w:p>
        </w:tc>
        <w:tc>
          <w:tcPr>
            <w:tcW w:w="1164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2</w:t>
            </w:r>
          </w:p>
        </w:tc>
        <w:tc>
          <w:tcPr>
            <w:tcW w:w="1257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2</w:t>
            </w:r>
          </w:p>
        </w:tc>
        <w:tc>
          <w:tcPr>
            <w:tcW w:w="1335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2</w:t>
            </w:r>
          </w:p>
        </w:tc>
        <w:tc>
          <w:tcPr>
            <w:tcW w:w="1250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  <w:tc>
          <w:tcPr>
            <w:tcW w:w="1338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-</w:t>
            </w:r>
          </w:p>
        </w:tc>
      </w:tr>
      <w:tr w:rsidR="006743B7" w:rsidRPr="00B94485" w:rsidTr="00B94485">
        <w:tc>
          <w:tcPr>
            <w:tcW w:w="1986" w:type="dxa"/>
            <w:shd w:val="pct25" w:color="FFFFFF" w:fill="FFFFFF"/>
          </w:tcPr>
          <w:p w:rsidR="006743B7" w:rsidRPr="00B94485" w:rsidRDefault="006743B7" w:rsidP="00D63458">
            <w:pPr>
              <w:jc w:val="both"/>
              <w:rPr>
                <w:bCs/>
                <w:sz w:val="22"/>
                <w:szCs w:val="24"/>
              </w:rPr>
            </w:pPr>
            <w:r w:rsidRPr="00B94485">
              <w:rPr>
                <w:bCs/>
                <w:sz w:val="22"/>
                <w:szCs w:val="24"/>
              </w:rPr>
              <w:t xml:space="preserve">Областной </w:t>
            </w:r>
          </w:p>
        </w:tc>
        <w:tc>
          <w:tcPr>
            <w:tcW w:w="1241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21</w:t>
            </w:r>
          </w:p>
        </w:tc>
        <w:tc>
          <w:tcPr>
            <w:tcW w:w="1164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12</w:t>
            </w:r>
          </w:p>
        </w:tc>
        <w:tc>
          <w:tcPr>
            <w:tcW w:w="1257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  <w:tc>
          <w:tcPr>
            <w:tcW w:w="1335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5</w:t>
            </w:r>
          </w:p>
        </w:tc>
        <w:tc>
          <w:tcPr>
            <w:tcW w:w="1250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  <w:tc>
          <w:tcPr>
            <w:tcW w:w="1338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</w:t>
            </w:r>
          </w:p>
        </w:tc>
      </w:tr>
      <w:tr w:rsidR="006743B7" w:rsidRPr="00B94485" w:rsidTr="00B94485">
        <w:tc>
          <w:tcPr>
            <w:tcW w:w="1986" w:type="dxa"/>
            <w:shd w:val="pct25" w:color="FFFFFF" w:fill="FFFFFF"/>
          </w:tcPr>
          <w:p w:rsidR="006743B7" w:rsidRPr="00B94485" w:rsidRDefault="006743B7" w:rsidP="00D63458">
            <w:pPr>
              <w:ind w:hanging="142"/>
              <w:jc w:val="both"/>
              <w:rPr>
                <w:bCs/>
                <w:sz w:val="22"/>
                <w:szCs w:val="24"/>
              </w:rPr>
            </w:pPr>
            <w:r w:rsidRPr="00B94485">
              <w:rPr>
                <w:bCs/>
                <w:sz w:val="22"/>
                <w:szCs w:val="24"/>
              </w:rPr>
              <w:t xml:space="preserve">Районный </w:t>
            </w:r>
          </w:p>
        </w:tc>
        <w:tc>
          <w:tcPr>
            <w:tcW w:w="1241" w:type="dxa"/>
          </w:tcPr>
          <w:p w:rsidR="006743B7" w:rsidRPr="00B94485" w:rsidRDefault="00D43E5D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40</w:t>
            </w:r>
          </w:p>
        </w:tc>
        <w:tc>
          <w:tcPr>
            <w:tcW w:w="1164" w:type="dxa"/>
          </w:tcPr>
          <w:p w:rsidR="006743B7" w:rsidRPr="00B94485" w:rsidRDefault="00D43E5D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10</w:t>
            </w:r>
          </w:p>
        </w:tc>
        <w:tc>
          <w:tcPr>
            <w:tcW w:w="1257" w:type="dxa"/>
          </w:tcPr>
          <w:p w:rsidR="006743B7" w:rsidRPr="00B94485" w:rsidRDefault="00D43E5D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13</w:t>
            </w:r>
          </w:p>
        </w:tc>
        <w:tc>
          <w:tcPr>
            <w:tcW w:w="1335" w:type="dxa"/>
          </w:tcPr>
          <w:p w:rsidR="006743B7" w:rsidRPr="00B94485" w:rsidRDefault="006743B7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6</w:t>
            </w:r>
          </w:p>
        </w:tc>
        <w:tc>
          <w:tcPr>
            <w:tcW w:w="1250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5</w:t>
            </w:r>
          </w:p>
        </w:tc>
        <w:tc>
          <w:tcPr>
            <w:tcW w:w="1338" w:type="dxa"/>
          </w:tcPr>
          <w:p w:rsidR="006743B7" w:rsidRPr="00B94485" w:rsidRDefault="00546FFB" w:rsidP="00D63458">
            <w:pPr>
              <w:jc w:val="center"/>
              <w:rPr>
                <w:sz w:val="22"/>
                <w:szCs w:val="24"/>
              </w:rPr>
            </w:pPr>
            <w:r w:rsidRPr="00B94485">
              <w:rPr>
                <w:sz w:val="22"/>
                <w:szCs w:val="24"/>
              </w:rPr>
              <w:t>6</w:t>
            </w:r>
          </w:p>
        </w:tc>
      </w:tr>
    </w:tbl>
    <w:p w:rsidR="00AB4697" w:rsidRDefault="00AB4697" w:rsidP="00D63458">
      <w:pPr>
        <w:pStyle w:val="aa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eastAsia="ru-RU" w:bidi="ar-SA"/>
        </w:rPr>
      </w:pPr>
      <w:r w:rsidRPr="00D63458">
        <w:rPr>
          <w:rFonts w:ascii="Times New Roman" w:hAnsi="Times New Roman"/>
          <w:lang w:val="ru-RU" w:eastAsia="ru-RU"/>
        </w:rPr>
        <w:t xml:space="preserve">Главным условием успеха воспитательной работы школы </w:t>
      </w:r>
      <w:r w:rsidR="002172A8" w:rsidRPr="00D63458">
        <w:rPr>
          <w:rFonts w:ascii="Times New Roman" w:hAnsi="Times New Roman"/>
          <w:lang w:val="ru-RU"/>
        </w:rPr>
        <w:t xml:space="preserve"> Евгения </w:t>
      </w:r>
      <w:r w:rsidRPr="00D63458">
        <w:rPr>
          <w:rFonts w:ascii="Times New Roman" w:hAnsi="Times New Roman"/>
          <w:lang w:val="ru-RU"/>
        </w:rPr>
        <w:t xml:space="preserve"> Евгеньевна считает</w:t>
      </w:r>
      <w:r w:rsidRPr="00D63458">
        <w:rPr>
          <w:rFonts w:ascii="Times New Roman" w:hAnsi="Times New Roman"/>
          <w:lang w:val="ru-RU" w:eastAsia="ru-RU"/>
        </w:rPr>
        <w:t xml:space="preserve">  творческий союз детей и взрослых, объединенных общими целями, общей деятельностью. Охват общественной нагрузкой по школе </w:t>
      </w:r>
      <w:r w:rsidR="00D43E5D">
        <w:rPr>
          <w:rFonts w:ascii="Times New Roman" w:hAnsi="Times New Roman"/>
          <w:lang w:val="ru-RU" w:eastAsia="ru-RU"/>
        </w:rPr>
        <w:t xml:space="preserve">в 2008-2010 годы </w:t>
      </w:r>
      <w:r w:rsidR="00D43E5D" w:rsidRPr="00D63458">
        <w:rPr>
          <w:rFonts w:ascii="Times New Roman" w:hAnsi="Times New Roman"/>
          <w:lang w:val="ru-RU" w:eastAsia="ru-RU"/>
        </w:rPr>
        <w:t xml:space="preserve">в среднем </w:t>
      </w:r>
      <w:r w:rsidRPr="00D63458">
        <w:rPr>
          <w:rFonts w:ascii="Times New Roman" w:hAnsi="Times New Roman"/>
          <w:lang w:val="ru-RU" w:eastAsia="ru-RU"/>
        </w:rPr>
        <w:t>составля</w:t>
      </w:r>
      <w:r w:rsidR="00D43E5D">
        <w:rPr>
          <w:rFonts w:ascii="Times New Roman" w:hAnsi="Times New Roman"/>
          <w:lang w:val="ru-RU" w:eastAsia="ru-RU"/>
        </w:rPr>
        <w:t xml:space="preserve">л </w:t>
      </w:r>
      <w:r w:rsidRPr="00D63458">
        <w:rPr>
          <w:rFonts w:ascii="Times New Roman" w:hAnsi="Times New Roman"/>
          <w:lang w:val="ru-RU" w:eastAsia="ru-RU"/>
        </w:rPr>
        <w:t xml:space="preserve"> 40-45% учащихся от общего числа. Ученическое самоуправление представлено Мэрией «Города Добрых дел»</w:t>
      </w:r>
      <w:r w:rsidR="002172A8" w:rsidRPr="00D63458">
        <w:rPr>
          <w:rFonts w:ascii="Times New Roman" w:hAnsi="Times New Roman"/>
          <w:lang w:val="ru-RU" w:eastAsia="ru-RU"/>
        </w:rPr>
        <w:t>.</w:t>
      </w:r>
      <w:r w:rsidRPr="00D63458">
        <w:rPr>
          <w:rFonts w:ascii="Times New Roman" w:hAnsi="Times New Roman"/>
          <w:lang w:val="ru-RU"/>
        </w:rPr>
        <w:t xml:space="preserve"> </w:t>
      </w:r>
      <w:r w:rsidRPr="00D63458">
        <w:rPr>
          <w:rFonts w:ascii="Times New Roman" w:hAnsi="Times New Roman"/>
          <w:lang w:val="ru-RU" w:eastAsia="ru-RU" w:bidi="ar-SA"/>
        </w:rPr>
        <w:t>Анализируя работу комитетов  ученического самоуправления</w:t>
      </w:r>
      <w:r w:rsidR="002172A8" w:rsidRPr="00D63458">
        <w:rPr>
          <w:rFonts w:ascii="Times New Roman" w:hAnsi="Times New Roman"/>
          <w:lang w:val="ru-RU" w:eastAsia="ru-RU" w:bidi="ar-SA"/>
        </w:rPr>
        <w:t>,</w:t>
      </w:r>
      <w:r w:rsidRPr="00D63458">
        <w:rPr>
          <w:rFonts w:ascii="Times New Roman" w:hAnsi="Times New Roman"/>
          <w:lang w:val="ru-RU" w:eastAsia="ru-RU" w:bidi="ar-SA"/>
        </w:rPr>
        <w:t xml:space="preserve"> необходимо отметить </w:t>
      </w:r>
      <w:r w:rsidR="00D43E5D">
        <w:rPr>
          <w:rFonts w:ascii="Times New Roman" w:hAnsi="Times New Roman"/>
          <w:lang w:val="ru-RU" w:eastAsia="ru-RU" w:bidi="ar-SA"/>
        </w:rPr>
        <w:t xml:space="preserve"> </w:t>
      </w:r>
      <w:r w:rsidRPr="00D63458">
        <w:rPr>
          <w:rFonts w:ascii="Times New Roman" w:hAnsi="Times New Roman"/>
          <w:lang w:val="ru-RU" w:eastAsia="ru-RU" w:bidi="ar-SA"/>
        </w:rPr>
        <w:t>положительную динамику по  количеству  пропусков уроков без уважительной причины</w:t>
      </w:r>
      <w:r w:rsidR="00D43E5D" w:rsidRPr="00D63458">
        <w:rPr>
          <w:rFonts w:ascii="Times New Roman" w:hAnsi="Times New Roman"/>
          <w:lang w:val="ru-RU" w:eastAsia="ru-RU" w:bidi="ar-SA"/>
        </w:rPr>
        <w:t>,</w:t>
      </w:r>
      <w:r w:rsidR="00D43E5D">
        <w:rPr>
          <w:rFonts w:ascii="Times New Roman" w:hAnsi="Times New Roman"/>
          <w:lang w:val="ru-RU" w:eastAsia="ru-RU" w:bidi="ar-SA"/>
        </w:rPr>
        <w:t xml:space="preserve"> </w:t>
      </w:r>
      <w:r w:rsidRPr="00D63458">
        <w:rPr>
          <w:rFonts w:ascii="Times New Roman" w:hAnsi="Times New Roman"/>
          <w:lang w:val="ru-RU" w:eastAsia="ru-RU" w:bidi="ar-SA"/>
        </w:rPr>
        <w:t>количеству опозданий на уроки, рост активности классных коллективов при подготовке и проведении внеурочных мероприятий и творческих конкурсах разного уровня.  Организовано своевременное о</w:t>
      </w:r>
      <w:r w:rsidR="00E9433C" w:rsidRPr="00D63458">
        <w:rPr>
          <w:rFonts w:ascii="Times New Roman" w:hAnsi="Times New Roman"/>
          <w:lang w:val="ru-RU" w:eastAsia="ru-RU" w:bidi="ar-SA"/>
        </w:rPr>
        <w:t>тслеживание ответственными</w:t>
      </w:r>
      <w:r w:rsidR="00D86A61" w:rsidRPr="00D63458">
        <w:rPr>
          <w:rFonts w:ascii="Times New Roman" w:hAnsi="Times New Roman"/>
          <w:lang w:val="ru-RU" w:eastAsia="ru-RU" w:bidi="ar-SA"/>
        </w:rPr>
        <w:t xml:space="preserve"> учащимися</w:t>
      </w:r>
      <w:r w:rsidR="00E9433C" w:rsidRPr="00D63458">
        <w:rPr>
          <w:rFonts w:ascii="Times New Roman" w:hAnsi="Times New Roman"/>
          <w:lang w:val="ru-RU" w:eastAsia="ru-RU" w:bidi="ar-SA"/>
        </w:rPr>
        <w:t xml:space="preserve"> </w:t>
      </w:r>
      <w:r w:rsidRPr="00D63458">
        <w:rPr>
          <w:rFonts w:ascii="Times New Roman" w:hAnsi="Times New Roman"/>
          <w:lang w:val="ru-RU" w:eastAsia="ru-RU" w:bidi="ar-SA"/>
        </w:rPr>
        <w:t xml:space="preserve"> качества </w:t>
      </w:r>
      <w:r w:rsidR="00D86A61" w:rsidRPr="00D63458">
        <w:rPr>
          <w:rFonts w:ascii="Times New Roman" w:hAnsi="Times New Roman"/>
          <w:lang w:val="ru-RU" w:eastAsia="ru-RU" w:bidi="ar-SA"/>
        </w:rPr>
        <w:t>ЗУН школьников всех</w:t>
      </w:r>
      <w:r w:rsidR="00E9433C" w:rsidRPr="00D63458">
        <w:rPr>
          <w:rFonts w:ascii="Times New Roman" w:hAnsi="Times New Roman"/>
          <w:lang w:val="ru-RU" w:eastAsia="ru-RU" w:bidi="ar-SA"/>
        </w:rPr>
        <w:t xml:space="preserve"> классов</w:t>
      </w:r>
      <w:r w:rsidRPr="00D63458">
        <w:rPr>
          <w:rFonts w:ascii="Times New Roman" w:hAnsi="Times New Roman"/>
          <w:lang w:val="ru-RU" w:eastAsia="ru-RU" w:bidi="ar-SA"/>
        </w:rPr>
        <w:t xml:space="preserve">. Ведение дневников поведения  способствовало принятию классным руководителям и активом класса своевременных  необходимых мер по коррекции негативного поведения учащихся на уроках. </w:t>
      </w:r>
      <w:r w:rsidR="00D43E5D">
        <w:rPr>
          <w:rFonts w:ascii="Times New Roman" w:hAnsi="Times New Roman"/>
          <w:lang w:val="ru-RU" w:eastAsia="ru-RU" w:bidi="ar-SA"/>
        </w:rPr>
        <w:t>В этом немалая заслуга Белогубец Е</w:t>
      </w:r>
      <w:r w:rsidR="00E44CB9">
        <w:rPr>
          <w:rFonts w:ascii="Times New Roman" w:hAnsi="Times New Roman"/>
          <w:lang w:val="ru-RU" w:eastAsia="ru-RU" w:bidi="ar-SA"/>
        </w:rPr>
        <w:t>вгении Евгеньевны</w:t>
      </w:r>
      <w:r w:rsidR="00D43E5D">
        <w:rPr>
          <w:rFonts w:ascii="Times New Roman" w:hAnsi="Times New Roman"/>
          <w:lang w:val="ru-RU" w:eastAsia="ru-RU" w:bidi="ar-SA"/>
        </w:rPr>
        <w:t>.</w:t>
      </w:r>
    </w:p>
    <w:p w:rsidR="00E44CB9" w:rsidRPr="00D63458" w:rsidRDefault="00E44CB9" w:rsidP="00E44CB9">
      <w:pPr>
        <w:shd w:val="clear" w:color="auto" w:fill="FFFFFF"/>
        <w:ind w:firstLine="708"/>
        <w:jc w:val="both"/>
        <w:rPr>
          <w:sz w:val="24"/>
          <w:szCs w:val="24"/>
        </w:rPr>
      </w:pPr>
      <w:r w:rsidRPr="00D63458">
        <w:rPr>
          <w:sz w:val="24"/>
          <w:szCs w:val="24"/>
        </w:rPr>
        <w:t xml:space="preserve">В 2009-2010 учебном году с целью обучения  учащихся школы  основам демократии, воспитания в них позитивного восприятия норм и ценностей демократического государства, умения пользоваться своими правами и осознанно исполнять свои конституционные обязанности, для формирования  активной и ответственной гражданской позиции школьников   были проведены выборы Мэра «Города Добрых Дел». </w:t>
      </w:r>
      <w:r>
        <w:rPr>
          <w:sz w:val="24"/>
          <w:szCs w:val="24"/>
        </w:rPr>
        <w:t>Евгения Евгеньевна умело руководила деятельностью школьников по организации мероприятия. Данное мероприятие было отмечено благодарственным письмом Октябрьской территориальной избирательной комиссией.</w:t>
      </w:r>
    </w:p>
    <w:p w:rsidR="00C0790A" w:rsidRPr="00C0790A" w:rsidRDefault="00C0790A" w:rsidP="00D63458">
      <w:pPr>
        <w:pStyle w:val="aa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8"/>
          <w:lang w:val="ru-RU"/>
        </w:rPr>
      </w:pPr>
      <w:r w:rsidRPr="00C0790A">
        <w:rPr>
          <w:rFonts w:ascii="Times New Roman" w:hAnsi="Times New Roman"/>
          <w:szCs w:val="28"/>
          <w:lang w:val="ru-RU"/>
        </w:rPr>
        <w:t>В рамках проекта «Культура общения и поведения» была организована серьезная профилактическая работа с учащимися, допускающими нарушения Устава школы и Правил для учащихся.   С  учащимися «группы риска»  проводилась работа, обеспечивающая коррекцию поведения, успеваемости и посещаемости. Было организовано тесное сотрудничество  с административными органами и органами социально-педагогической поддержки.</w:t>
      </w:r>
    </w:p>
    <w:p w:rsidR="00C0790A" w:rsidRPr="00C0790A" w:rsidRDefault="00C0790A" w:rsidP="00C0790A">
      <w:pPr>
        <w:pStyle w:val="aa"/>
        <w:shd w:val="clear" w:color="auto" w:fill="FFFFFF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i/>
          <w:iCs/>
          <w:sz w:val="22"/>
          <w:lang w:val="ru-RU" w:eastAsia="ru-RU" w:bidi="ar-SA"/>
        </w:rPr>
      </w:pPr>
      <w:r w:rsidRPr="00C0790A"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914509" cy="116058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790A" w:rsidRPr="00C0790A" w:rsidRDefault="00C0790A" w:rsidP="00C0790A">
      <w:pPr>
        <w:pStyle w:val="aa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Евгения Евгеньевна координировала работу тимуровского отряда «Искра».  Из</w:t>
      </w:r>
      <w:r w:rsidRPr="00C0790A">
        <w:rPr>
          <w:rFonts w:ascii="Times New Roman" w:hAnsi="Times New Roman"/>
          <w:szCs w:val="28"/>
          <w:lang w:val="ru-RU"/>
        </w:rPr>
        <w:t xml:space="preserve"> числа членов детской организации был сформирован тимуровский отряд. Составлен и реализован план-задание, который подразумевал помощь ветеранам войны и труда </w:t>
      </w:r>
      <w:proofErr w:type="gramStart"/>
      <w:r w:rsidRPr="00C0790A">
        <w:rPr>
          <w:rFonts w:ascii="Times New Roman" w:hAnsi="Times New Roman"/>
          <w:szCs w:val="28"/>
          <w:lang w:val="ru-RU"/>
        </w:rPr>
        <w:t>в</w:t>
      </w:r>
      <w:proofErr w:type="gramEnd"/>
      <w:r w:rsidRPr="00C0790A">
        <w:rPr>
          <w:rFonts w:ascii="Times New Roman" w:hAnsi="Times New Roman"/>
          <w:szCs w:val="28"/>
          <w:lang w:val="ru-RU"/>
        </w:rPr>
        <w:t xml:space="preserve"> вскопке огородов, уход за могилами ветеранов, организацию концерта ко Дню Победы в Октябрьском Доме ветеранов.  В сентябре 2009 года члены тимуровского отряда   были отмечены дипломом «Лучший тимуровский отряд»   и кубком на областном слёте тимуровских отрядов. Также  детская организация «</w:t>
      </w:r>
      <w:proofErr w:type="spellStart"/>
      <w:r w:rsidRPr="00C0790A">
        <w:rPr>
          <w:rFonts w:ascii="Times New Roman" w:hAnsi="Times New Roman"/>
          <w:szCs w:val="28"/>
          <w:lang w:val="ru-RU"/>
        </w:rPr>
        <w:t>Амурчата</w:t>
      </w:r>
      <w:proofErr w:type="spellEnd"/>
      <w:r w:rsidRPr="00C0790A">
        <w:rPr>
          <w:rFonts w:ascii="Times New Roman" w:hAnsi="Times New Roman"/>
          <w:szCs w:val="28"/>
          <w:lang w:val="ru-RU"/>
        </w:rPr>
        <w:t xml:space="preserve">» МОУ СОШ № 2  отмечена дипломом районного отдела образования за лучшие материалы по тимуровской работе. </w:t>
      </w:r>
    </w:p>
    <w:p w:rsidR="00C0790A" w:rsidRDefault="00C0790A" w:rsidP="00C0790A">
      <w:pPr>
        <w:ind w:firstLine="708"/>
        <w:jc w:val="both"/>
        <w:rPr>
          <w:sz w:val="24"/>
        </w:rPr>
      </w:pPr>
      <w:r w:rsidRPr="00C0790A">
        <w:rPr>
          <w:sz w:val="24"/>
        </w:rPr>
        <w:t xml:space="preserve">Все дела отряда «Искра» в 2009-2010 учебном году  были посвящены 65-й годовщине Победы в Великой Отечественной войне. Продолжено  шефство над Октябрьским домом для одиноких престарелых.   Так,  участвуя в акции «Прикоснись </w:t>
      </w:r>
      <w:r w:rsidRPr="00C0790A">
        <w:rPr>
          <w:sz w:val="24"/>
        </w:rPr>
        <w:lastRenderedPageBreak/>
        <w:t>сердцем к подвигу», в честь 65-й годовщины Победы учащимися и учителями собрано 10 тысяч 500 рублей. Был куплен и подарен для ветеранов цветной телевизор (8.500рублей)</w:t>
      </w:r>
      <w:proofErr w:type="gramStart"/>
      <w:r w:rsidRPr="00C0790A">
        <w:rPr>
          <w:sz w:val="24"/>
        </w:rPr>
        <w:t>.</w:t>
      </w:r>
      <w:proofErr w:type="gramEnd"/>
      <w:r w:rsidRPr="00C0790A">
        <w:rPr>
          <w:sz w:val="24"/>
        </w:rPr>
        <w:t xml:space="preserve"> В апреле</w:t>
      </w:r>
      <w:r w:rsidR="00E44CB9">
        <w:rPr>
          <w:sz w:val="24"/>
        </w:rPr>
        <w:t xml:space="preserve"> </w:t>
      </w:r>
      <w:r w:rsidRPr="00C0790A">
        <w:rPr>
          <w:sz w:val="24"/>
        </w:rPr>
        <w:t xml:space="preserve">- мае 2010 года тимуровцы  посетили 75 семей  тружеников тыла, вдов участников войны и ветеранов. Оказали помощь в копке огородов, было вскопано 17 участков, а также разбили цветник около Дома ветеранов. </w:t>
      </w:r>
      <w:proofErr w:type="gramStart"/>
      <w:r w:rsidRPr="00C0790A">
        <w:rPr>
          <w:sz w:val="24"/>
        </w:rPr>
        <w:t>Учащимися школы совместно с педагогами дано 2 благотворительных концерта для ветеранов и престарелых, проживающих в Октябрьском специальном доме для одиноких престарелых.</w:t>
      </w:r>
      <w:proofErr w:type="gramEnd"/>
      <w:r>
        <w:rPr>
          <w:sz w:val="24"/>
        </w:rPr>
        <w:t xml:space="preserve"> </w:t>
      </w:r>
      <w:r w:rsidRPr="00C0790A">
        <w:rPr>
          <w:sz w:val="24"/>
        </w:rPr>
        <w:t xml:space="preserve">Тимуровцы приняли участие в районном конкурсе по созданию электронной книг  «Классная книга памяти». Участвовали в районном литературном заочном конкурсе сочинений «Наши прадеды и деды отстояли мир», заняли призовые места, работы учащихся  были опубликованы в  районной газете «Наша жизнь». </w:t>
      </w:r>
      <w:r>
        <w:rPr>
          <w:sz w:val="24"/>
        </w:rPr>
        <w:t xml:space="preserve"> </w:t>
      </w:r>
      <w:r w:rsidRPr="00C0790A">
        <w:rPr>
          <w:sz w:val="24"/>
        </w:rPr>
        <w:t xml:space="preserve">По инициативе штаба тимуровской работы в школе состоялся фестиваль военной песни «Годы,  опалённые войной» (1-8 классы).  Участвовали в </w:t>
      </w:r>
      <w:r w:rsidR="00E44CB9">
        <w:rPr>
          <w:sz w:val="24"/>
        </w:rPr>
        <w:t xml:space="preserve">районном </w:t>
      </w:r>
      <w:r w:rsidRPr="00C0790A">
        <w:rPr>
          <w:sz w:val="24"/>
        </w:rPr>
        <w:t xml:space="preserve">конкурсе «Созвездие талантов», проводимого  в честь 65-й годовщины, заняли 3 третьих места. </w:t>
      </w:r>
      <w:r>
        <w:rPr>
          <w:sz w:val="24"/>
        </w:rPr>
        <w:t xml:space="preserve"> В каждом из проведённых мероприятий необходимо отметить активное участие Белогубец Евгении Евгеньевны. </w:t>
      </w:r>
    </w:p>
    <w:p w:rsidR="00C0790A" w:rsidRPr="00C0790A" w:rsidRDefault="00C0790A" w:rsidP="00C0790A">
      <w:pPr>
        <w:ind w:firstLine="708"/>
        <w:jc w:val="both"/>
        <w:rPr>
          <w:sz w:val="24"/>
        </w:rPr>
      </w:pPr>
      <w:r w:rsidRPr="00C0790A">
        <w:rPr>
          <w:sz w:val="24"/>
        </w:rPr>
        <w:t>В 2009-2010 учебном году тимуровский отряд «Искра» был отмечен:</w:t>
      </w:r>
    </w:p>
    <w:p w:rsidR="00C0790A" w:rsidRPr="00C0790A" w:rsidRDefault="00C0790A" w:rsidP="00C0790A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C0790A">
        <w:rPr>
          <w:rFonts w:ascii="Times New Roman" w:hAnsi="Times New Roman"/>
          <w:lang w:val="ru-RU"/>
        </w:rPr>
        <w:t xml:space="preserve">Дипломом  за активное участие в областной акции «Тимуровское движение -2009» и кубок  «Лучший тимуровский отряд». </w:t>
      </w:r>
    </w:p>
    <w:p w:rsidR="00C0790A" w:rsidRPr="00C0790A" w:rsidRDefault="00C0790A" w:rsidP="00C0790A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C0790A">
        <w:rPr>
          <w:rFonts w:ascii="Times New Roman" w:hAnsi="Times New Roman"/>
          <w:lang w:val="ru-RU"/>
        </w:rPr>
        <w:t>Благодарностью за проведенный концерт от ГСУ Амурской области «Октябрьский специальный дом для одиноких престарелых».</w:t>
      </w:r>
    </w:p>
    <w:p w:rsidR="00C0790A" w:rsidRPr="00C0790A" w:rsidRDefault="00C0790A" w:rsidP="00C0790A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C0790A">
        <w:rPr>
          <w:rFonts w:ascii="Times New Roman" w:hAnsi="Times New Roman"/>
          <w:lang w:val="ru-RU"/>
        </w:rPr>
        <w:t>Благодарностью за оказанное внимание и дар в честь 65-й годовщины Победы от ГСУ Амурской области «Октябрьский специальный дом для одиноких престарелых».</w:t>
      </w:r>
    </w:p>
    <w:p w:rsidR="00C0790A" w:rsidRPr="00C0790A" w:rsidRDefault="00C0790A" w:rsidP="00C0790A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lang w:val="ru-RU"/>
        </w:rPr>
      </w:pPr>
      <w:r w:rsidRPr="00C0790A">
        <w:rPr>
          <w:rFonts w:ascii="Times New Roman" w:hAnsi="Times New Roman"/>
          <w:lang w:val="ru-RU"/>
        </w:rPr>
        <w:t>Благодарностью за помощь в подготовке и проведении мероприятий к 65-й годовщине Победы в ВОВ от муниципального учреждения  культуры</w:t>
      </w:r>
      <w:r w:rsidRPr="00C0790A">
        <w:rPr>
          <w:rFonts w:ascii="Times New Roman" w:hAnsi="Times New Roman"/>
          <w:b/>
          <w:sz w:val="22"/>
          <w:lang w:val="ru-RU"/>
        </w:rPr>
        <w:t xml:space="preserve"> </w:t>
      </w:r>
      <w:r w:rsidRPr="00C0790A">
        <w:rPr>
          <w:rFonts w:ascii="Times New Roman" w:hAnsi="Times New Roman"/>
          <w:lang w:val="ru-RU"/>
        </w:rPr>
        <w:t>Районного  Дома культуры.</w:t>
      </w:r>
    </w:p>
    <w:p w:rsidR="009C1FF1" w:rsidRPr="00D63458" w:rsidRDefault="009C1FF1" w:rsidP="00D63458">
      <w:pPr>
        <w:pStyle w:val="aa"/>
        <w:ind w:left="0" w:firstLine="708"/>
        <w:jc w:val="both"/>
        <w:rPr>
          <w:rFonts w:ascii="Times New Roman" w:hAnsi="Times New Roman"/>
          <w:lang w:val="ru-RU" w:eastAsia="ru-RU" w:bidi="ar-SA"/>
        </w:rPr>
      </w:pPr>
      <w:r w:rsidRPr="00D63458">
        <w:rPr>
          <w:rFonts w:ascii="Times New Roman" w:hAnsi="Times New Roman"/>
          <w:lang w:val="ru-RU" w:eastAsia="ru-RU" w:bidi="ar-SA"/>
        </w:rPr>
        <w:t>Одним из направлений</w:t>
      </w:r>
      <w:r w:rsidR="006743B7" w:rsidRPr="00D63458">
        <w:rPr>
          <w:rFonts w:ascii="Times New Roman" w:hAnsi="Times New Roman"/>
          <w:lang w:val="ru-RU" w:eastAsia="ru-RU" w:bidi="ar-SA"/>
        </w:rPr>
        <w:t xml:space="preserve"> </w:t>
      </w:r>
      <w:r w:rsidRPr="00D63458">
        <w:rPr>
          <w:rFonts w:ascii="Times New Roman" w:hAnsi="Times New Roman"/>
          <w:lang w:val="ru-RU" w:eastAsia="ru-RU" w:bidi="ar-SA"/>
        </w:rPr>
        <w:t xml:space="preserve"> деятельности </w:t>
      </w:r>
      <w:r w:rsidR="006743B7" w:rsidRPr="00D63458">
        <w:rPr>
          <w:rFonts w:ascii="Times New Roman" w:hAnsi="Times New Roman"/>
          <w:lang w:val="ru-RU" w:eastAsia="ru-RU" w:bidi="ar-SA"/>
        </w:rPr>
        <w:t>Евгении</w:t>
      </w:r>
      <w:r w:rsidRPr="00D63458">
        <w:rPr>
          <w:rFonts w:ascii="Times New Roman" w:hAnsi="Times New Roman"/>
          <w:lang w:val="ru-RU" w:eastAsia="ru-RU" w:bidi="ar-SA"/>
        </w:rPr>
        <w:t xml:space="preserve"> Евгеньевны явля</w:t>
      </w:r>
      <w:r w:rsidR="00D43E5D">
        <w:rPr>
          <w:rFonts w:ascii="Times New Roman" w:hAnsi="Times New Roman"/>
          <w:lang w:val="ru-RU" w:eastAsia="ru-RU" w:bidi="ar-SA"/>
        </w:rPr>
        <w:t>лась</w:t>
      </w:r>
      <w:r w:rsidRPr="00D63458">
        <w:rPr>
          <w:rFonts w:ascii="Times New Roman" w:hAnsi="Times New Roman"/>
          <w:lang w:val="ru-RU" w:eastAsia="ru-RU" w:bidi="ar-SA"/>
        </w:rPr>
        <w:t xml:space="preserve"> координация работы классных руководителей, педагога-организатора, заведующей библиот</w:t>
      </w:r>
      <w:r w:rsidR="00D43E5D">
        <w:rPr>
          <w:rFonts w:ascii="Times New Roman" w:hAnsi="Times New Roman"/>
          <w:lang w:val="ru-RU" w:eastAsia="ru-RU" w:bidi="ar-SA"/>
        </w:rPr>
        <w:t>екой  и социального педагога. Вёлся</w:t>
      </w:r>
      <w:r w:rsidRPr="00D63458">
        <w:rPr>
          <w:rFonts w:ascii="Times New Roman" w:hAnsi="Times New Roman"/>
          <w:lang w:val="ru-RU" w:eastAsia="ru-RU" w:bidi="ar-SA"/>
        </w:rPr>
        <w:t xml:space="preserve"> систематический контроль   качества воспитательной работы классных руководителей,  да</w:t>
      </w:r>
      <w:r w:rsidR="00D43E5D">
        <w:rPr>
          <w:rFonts w:ascii="Times New Roman" w:hAnsi="Times New Roman"/>
          <w:lang w:val="ru-RU" w:eastAsia="ru-RU" w:bidi="ar-SA"/>
        </w:rPr>
        <w:t xml:space="preserve">вались </w:t>
      </w:r>
      <w:r w:rsidRPr="00D63458">
        <w:rPr>
          <w:rFonts w:ascii="Times New Roman" w:hAnsi="Times New Roman"/>
          <w:lang w:val="ru-RU" w:eastAsia="ru-RU" w:bidi="ar-SA"/>
        </w:rPr>
        <w:t xml:space="preserve"> рекомендации по совершенствованию системы работы. </w:t>
      </w:r>
      <w:r w:rsidR="00D43E5D">
        <w:rPr>
          <w:rFonts w:ascii="Times New Roman" w:hAnsi="Times New Roman"/>
          <w:lang w:val="ru-RU" w:eastAsia="ru-RU" w:bidi="ar-SA"/>
        </w:rPr>
        <w:t xml:space="preserve"> Под </w:t>
      </w:r>
      <w:r w:rsidR="0043137F">
        <w:rPr>
          <w:rFonts w:ascii="Times New Roman" w:hAnsi="Times New Roman"/>
          <w:lang w:val="ru-RU" w:eastAsia="ru-RU" w:bidi="ar-SA"/>
        </w:rPr>
        <w:t xml:space="preserve">методическим </w:t>
      </w:r>
      <w:r w:rsidR="00D43E5D">
        <w:rPr>
          <w:rFonts w:ascii="Times New Roman" w:hAnsi="Times New Roman"/>
          <w:lang w:val="ru-RU" w:eastAsia="ru-RU" w:bidi="ar-SA"/>
        </w:rPr>
        <w:t xml:space="preserve">руководством </w:t>
      </w:r>
      <w:r w:rsidR="0043137F">
        <w:rPr>
          <w:rFonts w:ascii="Times New Roman" w:hAnsi="Times New Roman"/>
          <w:lang w:val="ru-RU" w:eastAsia="ru-RU" w:bidi="ar-SA"/>
        </w:rPr>
        <w:t xml:space="preserve">  Евгении Евгеньевны  </w:t>
      </w:r>
      <w:r w:rsidRPr="00D63458">
        <w:rPr>
          <w:rFonts w:ascii="Times New Roman" w:hAnsi="Times New Roman"/>
          <w:lang w:val="ru-RU" w:eastAsia="ru-RU" w:bidi="ar-SA"/>
        </w:rPr>
        <w:t xml:space="preserve"> 5 классных руководителей </w:t>
      </w:r>
      <w:r w:rsidR="0043137F">
        <w:rPr>
          <w:rFonts w:ascii="Times New Roman" w:hAnsi="Times New Roman"/>
          <w:lang w:val="ru-RU" w:eastAsia="ru-RU" w:bidi="ar-SA"/>
        </w:rPr>
        <w:t xml:space="preserve">составили программы воспитания классных коллективов. Программы были утверждены на педагогическом совете школы. </w:t>
      </w:r>
      <w:r w:rsidRPr="00D63458">
        <w:rPr>
          <w:rFonts w:ascii="Times New Roman" w:hAnsi="Times New Roman"/>
          <w:lang w:val="ru-RU" w:eastAsia="ru-RU" w:bidi="ar-SA"/>
        </w:rPr>
        <w:t xml:space="preserve"> </w:t>
      </w:r>
      <w:r w:rsidR="0043137F">
        <w:rPr>
          <w:rFonts w:ascii="Times New Roman" w:hAnsi="Times New Roman"/>
          <w:lang w:val="ru-RU" w:eastAsia="ru-RU" w:bidi="ar-SA"/>
        </w:rPr>
        <w:t xml:space="preserve"> </w:t>
      </w:r>
      <w:r w:rsidRPr="00D63458">
        <w:rPr>
          <w:rFonts w:ascii="Times New Roman" w:hAnsi="Times New Roman"/>
          <w:lang w:val="ru-RU" w:eastAsia="ru-RU" w:bidi="ar-SA"/>
        </w:rPr>
        <w:t xml:space="preserve"> Опыт </w:t>
      </w:r>
      <w:r w:rsidR="0043137F">
        <w:rPr>
          <w:rFonts w:ascii="Times New Roman" w:hAnsi="Times New Roman"/>
          <w:lang w:val="ru-RU" w:eastAsia="ru-RU" w:bidi="ar-SA"/>
        </w:rPr>
        <w:t xml:space="preserve"> </w:t>
      </w:r>
      <w:r w:rsidRPr="00D63458">
        <w:rPr>
          <w:rFonts w:ascii="Times New Roman" w:hAnsi="Times New Roman"/>
          <w:lang w:val="ru-RU" w:eastAsia="ru-RU" w:bidi="ar-SA"/>
        </w:rPr>
        <w:t xml:space="preserve">работы по </w:t>
      </w:r>
      <w:r w:rsidR="008C703C">
        <w:rPr>
          <w:rFonts w:ascii="Times New Roman" w:hAnsi="Times New Roman"/>
          <w:lang w:val="ru-RU" w:eastAsia="ru-RU" w:bidi="ar-SA"/>
        </w:rPr>
        <w:t>моделированию</w:t>
      </w:r>
      <w:r w:rsidR="0043137F">
        <w:rPr>
          <w:rFonts w:ascii="Times New Roman" w:hAnsi="Times New Roman"/>
          <w:lang w:val="ru-RU" w:eastAsia="ru-RU" w:bidi="ar-SA"/>
        </w:rPr>
        <w:t xml:space="preserve"> и </w:t>
      </w:r>
      <w:r w:rsidRPr="00D63458">
        <w:rPr>
          <w:rFonts w:ascii="Times New Roman" w:hAnsi="Times New Roman"/>
          <w:lang w:val="ru-RU" w:eastAsia="ru-RU" w:bidi="ar-SA"/>
        </w:rPr>
        <w:t xml:space="preserve">реализации программ </w:t>
      </w:r>
      <w:r w:rsidR="0043137F">
        <w:rPr>
          <w:rFonts w:ascii="Times New Roman" w:hAnsi="Times New Roman"/>
          <w:lang w:val="ru-RU" w:eastAsia="ru-RU" w:bidi="ar-SA"/>
        </w:rPr>
        <w:t xml:space="preserve">воспитания  </w:t>
      </w:r>
      <w:r w:rsidRPr="00D63458">
        <w:rPr>
          <w:rFonts w:ascii="Times New Roman" w:hAnsi="Times New Roman"/>
          <w:lang w:val="ru-RU" w:eastAsia="ru-RU" w:bidi="ar-SA"/>
        </w:rPr>
        <w:t xml:space="preserve"> обобщен на </w:t>
      </w:r>
      <w:r w:rsidR="0043137F" w:rsidRPr="0043137F">
        <w:rPr>
          <w:rFonts w:ascii="Times New Roman" w:hAnsi="Times New Roman"/>
          <w:lang w:val="ru-RU"/>
        </w:rPr>
        <w:t>районно</w:t>
      </w:r>
      <w:r w:rsidR="0043137F">
        <w:rPr>
          <w:rFonts w:ascii="Times New Roman" w:hAnsi="Times New Roman"/>
          <w:lang w:val="ru-RU"/>
        </w:rPr>
        <w:t>м</w:t>
      </w:r>
      <w:r w:rsidR="0043137F" w:rsidRPr="0043137F">
        <w:rPr>
          <w:rFonts w:ascii="Times New Roman" w:hAnsi="Times New Roman"/>
          <w:lang w:val="ru-RU"/>
        </w:rPr>
        <w:t xml:space="preserve"> МО заместителей директоров по ВР </w:t>
      </w:r>
      <w:r w:rsidR="0043137F">
        <w:rPr>
          <w:rFonts w:ascii="Times New Roman" w:hAnsi="Times New Roman"/>
          <w:lang w:val="ru-RU" w:eastAsia="ru-RU" w:bidi="ar-SA"/>
        </w:rPr>
        <w:t xml:space="preserve"> </w:t>
      </w:r>
      <w:r w:rsidRPr="00D63458">
        <w:rPr>
          <w:rFonts w:ascii="Times New Roman" w:hAnsi="Times New Roman"/>
          <w:lang w:val="ru-RU" w:eastAsia="ru-RU" w:bidi="ar-SA"/>
        </w:rPr>
        <w:t xml:space="preserve"> в </w:t>
      </w:r>
      <w:r w:rsidR="0043137F">
        <w:rPr>
          <w:rFonts w:ascii="Times New Roman" w:hAnsi="Times New Roman"/>
          <w:lang w:val="ru-RU" w:eastAsia="ru-RU" w:bidi="ar-SA"/>
        </w:rPr>
        <w:t>январе 2010 года.</w:t>
      </w:r>
    </w:p>
    <w:p w:rsidR="009C1FF1" w:rsidRDefault="00E9433C" w:rsidP="00D63458">
      <w:pPr>
        <w:ind w:firstLine="708"/>
        <w:jc w:val="both"/>
        <w:rPr>
          <w:sz w:val="24"/>
          <w:szCs w:val="24"/>
        </w:rPr>
      </w:pPr>
      <w:r w:rsidRPr="00D63458">
        <w:rPr>
          <w:sz w:val="24"/>
          <w:szCs w:val="24"/>
        </w:rPr>
        <w:t xml:space="preserve">В 2008-2009 учебном году Евгения Евгеньевна  подготовила </w:t>
      </w:r>
      <w:r w:rsidR="009C1FF1" w:rsidRPr="00D63458">
        <w:rPr>
          <w:sz w:val="24"/>
          <w:szCs w:val="24"/>
        </w:rPr>
        <w:t xml:space="preserve">выступление на заседание районного МО заместителей директоров по ВР на тему «Организация </w:t>
      </w:r>
      <w:proofErr w:type="spellStart"/>
      <w:r w:rsidR="002172A8" w:rsidRPr="00D63458">
        <w:rPr>
          <w:sz w:val="24"/>
          <w:szCs w:val="24"/>
        </w:rPr>
        <w:t>здоровьесбережения</w:t>
      </w:r>
      <w:proofErr w:type="spellEnd"/>
      <w:r w:rsidR="009C1FF1" w:rsidRPr="00D63458">
        <w:rPr>
          <w:sz w:val="24"/>
          <w:szCs w:val="24"/>
        </w:rPr>
        <w:t xml:space="preserve"> в </w:t>
      </w:r>
      <w:r w:rsidR="002172A8" w:rsidRPr="00D63458">
        <w:rPr>
          <w:sz w:val="24"/>
          <w:szCs w:val="24"/>
        </w:rPr>
        <w:t xml:space="preserve"> школе</w:t>
      </w:r>
      <w:r w:rsidRPr="00D63458">
        <w:rPr>
          <w:sz w:val="24"/>
          <w:szCs w:val="24"/>
        </w:rPr>
        <w:t>». В течение года выступи</w:t>
      </w:r>
      <w:r w:rsidR="009C1FF1" w:rsidRPr="00D63458">
        <w:rPr>
          <w:sz w:val="24"/>
          <w:szCs w:val="24"/>
        </w:rPr>
        <w:t>ла на заседаниях МО классных руководителей МОУ СОШ № 2 по темам «Особенности воспитательной системы школы. Наши традиции и достижения», «Портфолио классного коллектива».  Совместно  с руководителем МО классных руководителей и педагогом-организатором школы  были разработаны программы Школы вожатого и Школы актива. Постоянно обновля</w:t>
      </w:r>
      <w:r w:rsidR="0043137F">
        <w:rPr>
          <w:sz w:val="24"/>
          <w:szCs w:val="24"/>
        </w:rPr>
        <w:t>лась</w:t>
      </w:r>
      <w:r w:rsidR="009C1FF1" w:rsidRPr="00D63458">
        <w:rPr>
          <w:sz w:val="24"/>
          <w:szCs w:val="24"/>
        </w:rPr>
        <w:t xml:space="preserve"> информация о воспитательной деятельности школы на школьном сайте. В 2009-2010 учебном году подготовлены 3 публикации о жизнедеятельности школы в районную газету  «Наша жизнь». </w:t>
      </w:r>
    </w:p>
    <w:p w:rsidR="0043137F" w:rsidRPr="00D63458" w:rsidRDefault="0043137F" w:rsidP="00D634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Евгения Евгеньевна являлась редактором школьной газеты «Наш мир», выпуск которой происходил с периодичностью 1 раз в месяц.</w:t>
      </w:r>
    </w:p>
    <w:p w:rsidR="009C1FF1" w:rsidRDefault="0043137F" w:rsidP="00D634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Белогубец </w:t>
      </w:r>
      <w:r w:rsidR="009C1FF1" w:rsidRPr="00D63458">
        <w:rPr>
          <w:sz w:val="24"/>
          <w:szCs w:val="24"/>
        </w:rPr>
        <w:t>Евгения Евгеньевна</w:t>
      </w:r>
      <w:r>
        <w:rPr>
          <w:sz w:val="24"/>
          <w:szCs w:val="24"/>
        </w:rPr>
        <w:t xml:space="preserve"> - </w:t>
      </w:r>
      <w:r w:rsidR="009C1FF1" w:rsidRPr="00D63458">
        <w:rPr>
          <w:sz w:val="24"/>
          <w:szCs w:val="24"/>
        </w:rPr>
        <w:t xml:space="preserve"> хороший организатор, очень ответственный человек, пользуется заслуженным уважением коллег, детей и их родителей.</w:t>
      </w:r>
    </w:p>
    <w:p w:rsidR="00E44CB9" w:rsidRDefault="00E44CB9" w:rsidP="00D63458">
      <w:pPr>
        <w:ind w:firstLine="708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4485" w:rsidTr="00B94485">
        <w:tc>
          <w:tcPr>
            <w:tcW w:w="4785" w:type="dxa"/>
          </w:tcPr>
          <w:p w:rsidR="00B94485" w:rsidRDefault="00B94485" w:rsidP="00B9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Управляющего Совета </w:t>
            </w:r>
          </w:p>
          <w:p w:rsidR="00B94485" w:rsidRDefault="00B94485" w:rsidP="00B9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МОУ СОШ № 2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Екатеринославка</w:t>
            </w:r>
          </w:p>
          <w:p w:rsidR="00B94485" w:rsidRDefault="00B94485" w:rsidP="00B94485">
            <w:pPr>
              <w:rPr>
                <w:sz w:val="24"/>
                <w:szCs w:val="24"/>
              </w:rPr>
            </w:pPr>
          </w:p>
          <w:p w:rsidR="00B94485" w:rsidRPr="00D63458" w:rsidRDefault="00B94485" w:rsidP="00B9448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B94485" w:rsidRDefault="00B94485" w:rsidP="00D634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94485" w:rsidRDefault="00B94485" w:rsidP="00D63458">
            <w:pPr>
              <w:jc w:val="both"/>
              <w:rPr>
                <w:sz w:val="24"/>
                <w:szCs w:val="24"/>
              </w:rPr>
            </w:pPr>
          </w:p>
          <w:p w:rsidR="00B94485" w:rsidRDefault="00B94485" w:rsidP="00B944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Е.В. </w:t>
            </w:r>
            <w:proofErr w:type="spellStart"/>
            <w:r>
              <w:rPr>
                <w:sz w:val="24"/>
                <w:szCs w:val="24"/>
              </w:rPr>
              <w:t>Облавацкая</w:t>
            </w:r>
            <w:proofErr w:type="spellEnd"/>
          </w:p>
        </w:tc>
      </w:tr>
    </w:tbl>
    <w:p w:rsidR="00B94485" w:rsidRPr="00D63458" w:rsidRDefault="00B94485" w:rsidP="00E44CB9">
      <w:pPr>
        <w:ind w:firstLine="708"/>
        <w:jc w:val="both"/>
        <w:rPr>
          <w:sz w:val="24"/>
          <w:szCs w:val="24"/>
        </w:rPr>
      </w:pPr>
    </w:p>
    <w:sectPr w:rsidR="00B94485" w:rsidRPr="00D63458" w:rsidSect="00FA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5EC"/>
    <w:multiLevelType w:val="hybridMultilevel"/>
    <w:tmpl w:val="81A075BE"/>
    <w:lvl w:ilvl="0" w:tplc="412C9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3485"/>
    <w:multiLevelType w:val="hybridMultilevel"/>
    <w:tmpl w:val="FFDC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74A6"/>
    <w:rsid w:val="000E1B00"/>
    <w:rsid w:val="001079CF"/>
    <w:rsid w:val="00116A5E"/>
    <w:rsid w:val="001E0F81"/>
    <w:rsid w:val="002172A8"/>
    <w:rsid w:val="0029643B"/>
    <w:rsid w:val="002E5B2E"/>
    <w:rsid w:val="00303154"/>
    <w:rsid w:val="003374AB"/>
    <w:rsid w:val="00416EC4"/>
    <w:rsid w:val="0043137F"/>
    <w:rsid w:val="00494E6B"/>
    <w:rsid w:val="004956D5"/>
    <w:rsid w:val="00546FFB"/>
    <w:rsid w:val="00576172"/>
    <w:rsid w:val="006743B7"/>
    <w:rsid w:val="0074386F"/>
    <w:rsid w:val="00824227"/>
    <w:rsid w:val="008C703C"/>
    <w:rsid w:val="00904FB6"/>
    <w:rsid w:val="009174A6"/>
    <w:rsid w:val="009A5BC5"/>
    <w:rsid w:val="009A7A8E"/>
    <w:rsid w:val="009C1FF1"/>
    <w:rsid w:val="00A0778C"/>
    <w:rsid w:val="00AB4697"/>
    <w:rsid w:val="00AB73A9"/>
    <w:rsid w:val="00B84995"/>
    <w:rsid w:val="00B94485"/>
    <w:rsid w:val="00C0790A"/>
    <w:rsid w:val="00C169FC"/>
    <w:rsid w:val="00D34178"/>
    <w:rsid w:val="00D43E5D"/>
    <w:rsid w:val="00D63458"/>
    <w:rsid w:val="00D86A61"/>
    <w:rsid w:val="00DB2D1D"/>
    <w:rsid w:val="00DC5BAB"/>
    <w:rsid w:val="00E220E9"/>
    <w:rsid w:val="00E44CB9"/>
    <w:rsid w:val="00E9433C"/>
    <w:rsid w:val="00EB57B8"/>
    <w:rsid w:val="00EF3610"/>
    <w:rsid w:val="00FA3D70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2D1D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B2D1D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rsid w:val="00D34178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D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D1D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D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D1D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D1D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D1D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D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2D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41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2D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2D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2D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2D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2D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2D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2D1D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B2D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2D1D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B2D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2D1D"/>
    <w:rPr>
      <w:b/>
      <w:bCs/>
    </w:rPr>
  </w:style>
  <w:style w:type="character" w:styleId="a8">
    <w:name w:val="Emphasis"/>
    <w:basedOn w:val="a0"/>
    <w:uiPriority w:val="20"/>
    <w:qFormat/>
    <w:rsid w:val="00DB2D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2D1D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B2D1D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2D1D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2D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2D1D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B2D1D"/>
    <w:rPr>
      <w:b/>
      <w:i/>
      <w:sz w:val="24"/>
    </w:rPr>
  </w:style>
  <w:style w:type="character" w:styleId="ad">
    <w:name w:val="Subtle Emphasis"/>
    <w:uiPriority w:val="19"/>
    <w:qFormat/>
    <w:rsid w:val="00DB2D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2D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2D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2D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2D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2D1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C079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790A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B9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000"/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Психологический климат в классных коллективах  МОУ СОШ № 2</a:t>
            </a:r>
          </a:p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(на 23.12.2009 г.)</a:t>
            </a:r>
          </a:p>
        </c:rich>
      </c:tx>
      <c:layout>
        <c:manualLayout>
          <c:xMode val="edge"/>
          <c:yMode val="edge"/>
          <c:x val="0.15225379031650937"/>
          <c:y val="4.9242429138076561E-2"/>
        </c:manualLayout>
      </c:layout>
    </c:title>
    <c:plotArea>
      <c:layout/>
      <c:lineChart>
        <c:grouping val="standard"/>
        <c:ser>
          <c:idx val="0"/>
          <c:order val="0"/>
          <c:cat>
            <c:strRef>
              <c:f>Лист1!$B$3:$B$19</c:f>
              <c:strCache>
                <c:ptCount val="17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6В</c:v>
                </c:pt>
                <c:pt idx="9">
                  <c:v>7А</c:v>
                </c:pt>
                <c:pt idx="10">
                  <c:v>7Б</c:v>
                </c:pt>
                <c:pt idx="11">
                  <c:v>8А</c:v>
                </c:pt>
                <c:pt idx="12">
                  <c:v>8Б</c:v>
                </c:pt>
                <c:pt idx="13">
                  <c:v>9А</c:v>
                </c:pt>
                <c:pt idx="14">
                  <c:v>9Б</c:v>
                </c:pt>
                <c:pt idx="15">
                  <c:v>10А</c:v>
                </c:pt>
                <c:pt idx="16">
                  <c:v>10Б</c:v>
                </c:pt>
              </c:strCache>
            </c:strRef>
          </c:cat>
          <c:val>
            <c:numRef>
              <c:f>Лист1!$C$3:$C$19</c:f>
              <c:numCache>
                <c:formatCode>General</c:formatCode>
                <c:ptCount val="17"/>
                <c:pt idx="0">
                  <c:v>4.5</c:v>
                </c:pt>
                <c:pt idx="1">
                  <c:v>3.8</c:v>
                </c:pt>
                <c:pt idx="2">
                  <c:v>4</c:v>
                </c:pt>
                <c:pt idx="3">
                  <c:v>4.5</c:v>
                </c:pt>
                <c:pt idx="4">
                  <c:v>3.9</c:v>
                </c:pt>
                <c:pt idx="5">
                  <c:v>3.8</c:v>
                </c:pt>
                <c:pt idx="6">
                  <c:v>3.5</c:v>
                </c:pt>
                <c:pt idx="7">
                  <c:v>3.8</c:v>
                </c:pt>
                <c:pt idx="8">
                  <c:v>3.9</c:v>
                </c:pt>
                <c:pt idx="9">
                  <c:v>4.5</c:v>
                </c:pt>
                <c:pt idx="10">
                  <c:v>3.6</c:v>
                </c:pt>
                <c:pt idx="11">
                  <c:v>3.5</c:v>
                </c:pt>
                <c:pt idx="12">
                  <c:v>3.8</c:v>
                </c:pt>
                <c:pt idx="13">
                  <c:v>3.9</c:v>
                </c:pt>
                <c:pt idx="14">
                  <c:v>3.7</c:v>
                </c:pt>
                <c:pt idx="15">
                  <c:v>3.9</c:v>
                </c:pt>
                <c:pt idx="16">
                  <c:v>4.5</c:v>
                </c:pt>
              </c:numCache>
            </c:numRef>
          </c:val>
        </c:ser>
        <c:marker val="1"/>
        <c:axId val="87375232"/>
        <c:axId val="107942656"/>
      </c:lineChart>
      <c:catAx>
        <c:axId val="87375232"/>
        <c:scaling>
          <c:orientation val="minMax"/>
        </c:scaling>
        <c:axPos val="b"/>
        <c:majorTickMark val="none"/>
        <c:tickLblPos val="nextTo"/>
        <c:crossAx val="107942656"/>
        <c:crosses val="autoZero"/>
        <c:auto val="1"/>
        <c:lblAlgn val="ctr"/>
        <c:lblOffset val="100"/>
      </c:catAx>
      <c:valAx>
        <c:axId val="107942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показатель</a:t>
                </a:r>
              </a:p>
            </c:rich>
          </c:tx>
        </c:title>
        <c:numFmt formatCode="General" sourceLinked="1"/>
        <c:majorTickMark val="none"/>
        <c:tickLblPos val="nextTo"/>
        <c:crossAx val="8737523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 sz="1200"/>
            </a:pPr>
            <a:r>
              <a:rPr lang="ru-RU" sz="900"/>
              <a:t>Удовлетворённость</a:t>
            </a:r>
            <a:r>
              <a:rPr lang="ru-RU" sz="1050"/>
              <a:t> учащихся школьнойжизнью</a:t>
            </a:r>
          </a:p>
          <a:p>
            <a:pPr>
              <a:defRPr sz="1200"/>
            </a:pPr>
            <a:r>
              <a:rPr lang="ru-RU" sz="1050"/>
              <a:t> (на 25.05.2010 г.)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Удовлетворённость учащихся школьнойжизнью (на 25.05.2010 г.)</c:v>
          </c:tx>
          <c:dLbls>
            <c:showVal val="1"/>
          </c:dLbls>
          <c:cat>
            <c:strRef>
              <c:f>Лист1!$D$59:$D$73</c:f>
              <c:strCache>
                <c:ptCount val="15"/>
                <c:pt idx="0">
                  <c:v>4А</c:v>
                </c:pt>
                <c:pt idx="1">
                  <c:v>4Б</c:v>
                </c:pt>
                <c:pt idx="2">
                  <c:v>5А</c:v>
                </c:pt>
                <c:pt idx="3">
                  <c:v>5Б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8Б</c:v>
                </c:pt>
                <c:pt idx="11">
                  <c:v>9А</c:v>
                </c:pt>
                <c:pt idx="12">
                  <c:v>9Б</c:v>
                </c:pt>
                <c:pt idx="13">
                  <c:v>10А</c:v>
                </c:pt>
                <c:pt idx="14">
                  <c:v>10Б</c:v>
                </c:pt>
              </c:strCache>
            </c:strRef>
          </c:cat>
          <c:val>
            <c:numRef>
              <c:f>Лист1!$E$59:$E$73</c:f>
              <c:numCache>
                <c:formatCode>General</c:formatCode>
                <c:ptCount val="15"/>
                <c:pt idx="0">
                  <c:v>3.17</c:v>
                </c:pt>
                <c:pt idx="1">
                  <c:v>3.3</c:v>
                </c:pt>
                <c:pt idx="2">
                  <c:v>2.8</c:v>
                </c:pt>
                <c:pt idx="3">
                  <c:v>3.04</c:v>
                </c:pt>
                <c:pt idx="4">
                  <c:v>3.1</c:v>
                </c:pt>
                <c:pt idx="5">
                  <c:v>2.9</c:v>
                </c:pt>
                <c:pt idx="6">
                  <c:v>3.7</c:v>
                </c:pt>
                <c:pt idx="7">
                  <c:v>2.9</c:v>
                </c:pt>
                <c:pt idx="8">
                  <c:v>2.9</c:v>
                </c:pt>
                <c:pt idx="9">
                  <c:v>2.9</c:v>
                </c:pt>
                <c:pt idx="10">
                  <c:v>2.65</c:v>
                </c:pt>
                <c:pt idx="11">
                  <c:v>2.4</c:v>
                </c:pt>
                <c:pt idx="12">
                  <c:v>2.5</c:v>
                </c:pt>
                <c:pt idx="13">
                  <c:v>2.2999999999999998</c:v>
                </c:pt>
                <c:pt idx="14">
                  <c:v>3.1</c:v>
                </c:pt>
              </c:numCache>
            </c:numRef>
          </c:val>
        </c:ser>
        <c:shape val="box"/>
        <c:axId val="115971968"/>
        <c:axId val="122353536"/>
        <c:axId val="0"/>
      </c:bar3DChart>
      <c:catAx>
        <c:axId val="115971968"/>
        <c:scaling>
          <c:orientation val="minMax"/>
        </c:scaling>
        <c:axPos val="b"/>
        <c:tickLblPos val="nextTo"/>
        <c:crossAx val="122353536"/>
        <c:crosses val="autoZero"/>
        <c:auto val="1"/>
        <c:lblAlgn val="ctr"/>
        <c:lblOffset val="100"/>
      </c:catAx>
      <c:valAx>
        <c:axId val="122353536"/>
        <c:scaling>
          <c:orientation val="minMax"/>
        </c:scaling>
        <c:axPos val="l"/>
        <c:majorGridlines/>
        <c:numFmt formatCode="General" sourceLinked="1"/>
        <c:tickLblPos val="nextTo"/>
        <c:crossAx val="1159719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200"/>
            </a:pPr>
            <a:r>
              <a:rPr lang="ru-RU" sz="900"/>
              <a:t>Уровень развития самоуправления в ученическом коллективе </a:t>
            </a:r>
          </a:p>
          <a:p>
            <a:pPr>
              <a:defRPr sz="1200"/>
            </a:pPr>
            <a:r>
              <a:rPr lang="ru-RU" sz="900"/>
              <a:t>(на 30.10.2009 г.)</a:t>
            </a:r>
          </a:p>
        </c:rich>
      </c:tx>
      <c:layout>
        <c:manualLayout>
          <c:xMode val="edge"/>
          <c:yMode val="edge"/>
          <c:x val="0.13840899867434281"/>
          <c:y val="2.4561403508771951E-2"/>
        </c:manualLayout>
      </c:layout>
    </c:title>
    <c:plotArea>
      <c:layout>
        <c:manualLayout>
          <c:layoutTarget val="inner"/>
          <c:xMode val="edge"/>
          <c:yMode val="edge"/>
          <c:x val="6.7081023213264812E-2"/>
          <c:y val="0.19418215287623972"/>
          <c:w val="0.93119871681317101"/>
          <c:h val="0.26298662006064022"/>
        </c:manualLayout>
      </c:layout>
      <c:barChart>
        <c:barDir val="col"/>
        <c:grouping val="clustered"/>
        <c:ser>
          <c:idx val="0"/>
          <c:order val="0"/>
          <c:tx>
            <c:strRef>
              <c:f>Лист1!$C$27</c:f>
              <c:strCache>
                <c:ptCount val="1"/>
                <c:pt idx="0">
                  <c:v>Вовлечённость уч-ся в самоуправленческую деятельность</c:v>
                </c:pt>
              </c:strCache>
            </c:strRef>
          </c:tx>
          <c:cat>
            <c:strRef>
              <c:f>Лист1!$B$27:$B$53</c:f>
              <c:strCache>
                <c:ptCount val="26"/>
                <c:pt idx="0">
                  <c:v>Класс</c:v>
                </c:pt>
                <c:pt idx="1">
                  <c:v>5А</c:v>
                </c:pt>
                <c:pt idx="3">
                  <c:v>5Б</c:v>
                </c:pt>
                <c:pt idx="5">
                  <c:v>6А</c:v>
                </c:pt>
                <c:pt idx="7">
                  <c:v>6Б</c:v>
                </c:pt>
                <c:pt idx="9">
                  <c:v>6В</c:v>
                </c:pt>
                <c:pt idx="11">
                  <c:v>7А</c:v>
                </c:pt>
                <c:pt idx="13">
                  <c:v>7Б</c:v>
                </c:pt>
                <c:pt idx="15">
                  <c:v>8А</c:v>
                </c:pt>
                <c:pt idx="17">
                  <c:v>8Б</c:v>
                </c:pt>
                <c:pt idx="19">
                  <c:v>9А</c:v>
                </c:pt>
                <c:pt idx="21">
                  <c:v>9Б</c:v>
                </c:pt>
                <c:pt idx="23">
                  <c:v>10А</c:v>
                </c:pt>
                <c:pt idx="25">
                  <c:v>10Б</c:v>
                </c:pt>
              </c:strCache>
            </c:strRef>
          </c:cat>
          <c:val>
            <c:numRef>
              <c:f>Лист1!$C$27:$C$53</c:f>
              <c:numCache>
                <c:formatCode>General</c:formatCode>
                <c:ptCount val="27"/>
                <c:pt idx="0">
                  <c:v>0</c:v>
                </c:pt>
                <c:pt idx="1">
                  <c:v>0.6000000000000002</c:v>
                </c:pt>
                <c:pt idx="3">
                  <c:v>0.5</c:v>
                </c:pt>
                <c:pt idx="5">
                  <c:v>0.5</c:v>
                </c:pt>
                <c:pt idx="7">
                  <c:v>0.5</c:v>
                </c:pt>
                <c:pt idx="9">
                  <c:v>0.5</c:v>
                </c:pt>
                <c:pt idx="11">
                  <c:v>0.4</c:v>
                </c:pt>
                <c:pt idx="13">
                  <c:v>0.5</c:v>
                </c:pt>
                <c:pt idx="15">
                  <c:v>0.5</c:v>
                </c:pt>
                <c:pt idx="17">
                  <c:v>0.4</c:v>
                </c:pt>
                <c:pt idx="19">
                  <c:v>0.5</c:v>
                </c:pt>
                <c:pt idx="21">
                  <c:v>0.4</c:v>
                </c:pt>
                <c:pt idx="23">
                  <c:v>0.4</c:v>
                </c:pt>
                <c:pt idx="25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Лист1!$D$27</c:f>
              <c:strCache>
                <c:ptCount val="1"/>
                <c:pt idx="0">
                  <c:v>Организованность классного коллектива</c:v>
                </c:pt>
              </c:strCache>
            </c:strRef>
          </c:tx>
          <c:cat>
            <c:strRef>
              <c:f>Лист1!$B$27:$B$53</c:f>
              <c:strCache>
                <c:ptCount val="26"/>
                <c:pt idx="0">
                  <c:v>Класс</c:v>
                </c:pt>
                <c:pt idx="1">
                  <c:v>5А</c:v>
                </c:pt>
                <c:pt idx="3">
                  <c:v>5Б</c:v>
                </c:pt>
                <c:pt idx="5">
                  <c:v>6А</c:v>
                </c:pt>
                <c:pt idx="7">
                  <c:v>6Б</c:v>
                </c:pt>
                <c:pt idx="9">
                  <c:v>6В</c:v>
                </c:pt>
                <c:pt idx="11">
                  <c:v>7А</c:v>
                </c:pt>
                <c:pt idx="13">
                  <c:v>7Б</c:v>
                </c:pt>
                <c:pt idx="15">
                  <c:v>8А</c:v>
                </c:pt>
                <c:pt idx="17">
                  <c:v>8Б</c:v>
                </c:pt>
                <c:pt idx="19">
                  <c:v>9А</c:v>
                </c:pt>
                <c:pt idx="21">
                  <c:v>9Б</c:v>
                </c:pt>
                <c:pt idx="23">
                  <c:v>10А</c:v>
                </c:pt>
                <c:pt idx="25">
                  <c:v>10Б</c:v>
                </c:pt>
              </c:strCache>
            </c:strRef>
          </c:cat>
          <c:val>
            <c:numRef>
              <c:f>Лист1!$D$27:$D$53</c:f>
              <c:numCache>
                <c:formatCode>General</c:formatCode>
                <c:ptCount val="27"/>
                <c:pt idx="0">
                  <c:v>0</c:v>
                </c:pt>
                <c:pt idx="1">
                  <c:v>0.70000000000000018</c:v>
                </c:pt>
                <c:pt idx="3">
                  <c:v>0.6000000000000002</c:v>
                </c:pt>
                <c:pt idx="5">
                  <c:v>0.6000000000000002</c:v>
                </c:pt>
                <c:pt idx="7">
                  <c:v>0.70000000000000018</c:v>
                </c:pt>
                <c:pt idx="9">
                  <c:v>0.70000000000000018</c:v>
                </c:pt>
                <c:pt idx="11">
                  <c:v>0.6000000000000002</c:v>
                </c:pt>
                <c:pt idx="13">
                  <c:v>0.70000000000000018</c:v>
                </c:pt>
                <c:pt idx="15">
                  <c:v>0.6000000000000002</c:v>
                </c:pt>
                <c:pt idx="17">
                  <c:v>0.6000000000000002</c:v>
                </c:pt>
                <c:pt idx="19">
                  <c:v>0.8</c:v>
                </c:pt>
                <c:pt idx="21">
                  <c:v>0.8</c:v>
                </c:pt>
                <c:pt idx="23">
                  <c:v>0.70000000000000018</c:v>
                </c:pt>
                <c:pt idx="25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Лист1!$E$27</c:f>
              <c:strCache>
                <c:ptCount val="1"/>
                <c:pt idx="0">
                  <c:v>Ответственность членов первичного коллектива за его дела</c:v>
                </c:pt>
              </c:strCache>
            </c:strRef>
          </c:tx>
          <c:cat>
            <c:strRef>
              <c:f>Лист1!$B$27:$B$53</c:f>
              <c:strCache>
                <c:ptCount val="26"/>
                <c:pt idx="0">
                  <c:v>Класс</c:v>
                </c:pt>
                <c:pt idx="1">
                  <c:v>5А</c:v>
                </c:pt>
                <c:pt idx="3">
                  <c:v>5Б</c:v>
                </c:pt>
                <c:pt idx="5">
                  <c:v>6А</c:v>
                </c:pt>
                <c:pt idx="7">
                  <c:v>6Б</c:v>
                </c:pt>
                <c:pt idx="9">
                  <c:v>6В</c:v>
                </c:pt>
                <c:pt idx="11">
                  <c:v>7А</c:v>
                </c:pt>
                <c:pt idx="13">
                  <c:v>7Б</c:v>
                </c:pt>
                <c:pt idx="15">
                  <c:v>8А</c:v>
                </c:pt>
                <c:pt idx="17">
                  <c:v>8Б</c:v>
                </c:pt>
                <c:pt idx="19">
                  <c:v>9А</c:v>
                </c:pt>
                <c:pt idx="21">
                  <c:v>9Б</c:v>
                </c:pt>
                <c:pt idx="23">
                  <c:v>10А</c:v>
                </c:pt>
                <c:pt idx="25">
                  <c:v>10Б</c:v>
                </c:pt>
              </c:strCache>
            </c:strRef>
          </c:cat>
          <c:val>
            <c:numRef>
              <c:f>Лист1!$E$27:$E$53</c:f>
              <c:numCache>
                <c:formatCode>General</c:formatCode>
                <c:ptCount val="27"/>
                <c:pt idx="0">
                  <c:v>0</c:v>
                </c:pt>
                <c:pt idx="1">
                  <c:v>0.8</c:v>
                </c:pt>
                <c:pt idx="3">
                  <c:v>0.6000000000000002</c:v>
                </c:pt>
                <c:pt idx="5">
                  <c:v>0.6000000000000002</c:v>
                </c:pt>
                <c:pt idx="7">
                  <c:v>0.70000000000000018</c:v>
                </c:pt>
                <c:pt idx="9">
                  <c:v>0.70000000000000018</c:v>
                </c:pt>
                <c:pt idx="11">
                  <c:v>0.6000000000000002</c:v>
                </c:pt>
                <c:pt idx="13">
                  <c:v>0.6000000000000002</c:v>
                </c:pt>
                <c:pt idx="15">
                  <c:v>0.70000000000000018</c:v>
                </c:pt>
                <c:pt idx="17">
                  <c:v>0.6000000000000002</c:v>
                </c:pt>
                <c:pt idx="19">
                  <c:v>0.8</c:v>
                </c:pt>
                <c:pt idx="21">
                  <c:v>0.70000000000000018</c:v>
                </c:pt>
                <c:pt idx="23">
                  <c:v>0.70000000000000018</c:v>
                </c:pt>
                <c:pt idx="25">
                  <c:v>0.70000000000000018</c:v>
                </c:pt>
              </c:numCache>
            </c:numRef>
          </c:val>
        </c:ser>
        <c:ser>
          <c:idx val="3"/>
          <c:order val="3"/>
          <c:tx>
            <c:strRef>
              <c:f>Лист1!$F$27</c:f>
              <c:strCache>
                <c:ptCount val="1"/>
                <c:pt idx="0">
                  <c:v>Уровень самоуправления в классе</c:v>
                </c:pt>
              </c:strCache>
            </c:strRef>
          </c:tx>
          <c:cat>
            <c:strRef>
              <c:f>Лист1!$B$27:$B$53</c:f>
              <c:strCache>
                <c:ptCount val="26"/>
                <c:pt idx="0">
                  <c:v>Класс</c:v>
                </c:pt>
                <c:pt idx="1">
                  <c:v>5А</c:v>
                </c:pt>
                <c:pt idx="3">
                  <c:v>5Б</c:v>
                </c:pt>
                <c:pt idx="5">
                  <c:v>6А</c:v>
                </c:pt>
                <c:pt idx="7">
                  <c:v>6Б</c:v>
                </c:pt>
                <c:pt idx="9">
                  <c:v>6В</c:v>
                </c:pt>
                <c:pt idx="11">
                  <c:v>7А</c:v>
                </c:pt>
                <c:pt idx="13">
                  <c:v>7Б</c:v>
                </c:pt>
                <c:pt idx="15">
                  <c:v>8А</c:v>
                </c:pt>
                <c:pt idx="17">
                  <c:v>8Б</c:v>
                </c:pt>
                <c:pt idx="19">
                  <c:v>9А</c:v>
                </c:pt>
                <c:pt idx="21">
                  <c:v>9Б</c:v>
                </c:pt>
                <c:pt idx="23">
                  <c:v>10А</c:v>
                </c:pt>
                <c:pt idx="25">
                  <c:v>10Б</c:v>
                </c:pt>
              </c:strCache>
            </c:strRef>
          </c:cat>
          <c:val>
            <c:numRef>
              <c:f>Лист1!$F$27:$F$53</c:f>
              <c:numCache>
                <c:formatCode>General</c:formatCode>
                <c:ptCount val="27"/>
                <c:pt idx="0">
                  <c:v>0</c:v>
                </c:pt>
                <c:pt idx="1">
                  <c:v>0.70000000000000018</c:v>
                </c:pt>
                <c:pt idx="2">
                  <c:v>0</c:v>
                </c:pt>
                <c:pt idx="3">
                  <c:v>0.70000000000000018</c:v>
                </c:pt>
                <c:pt idx="4">
                  <c:v>0</c:v>
                </c:pt>
                <c:pt idx="5">
                  <c:v>0.5</c:v>
                </c:pt>
                <c:pt idx="6">
                  <c:v>0</c:v>
                </c:pt>
                <c:pt idx="7">
                  <c:v>0.6000000000000002</c:v>
                </c:pt>
                <c:pt idx="8">
                  <c:v>0</c:v>
                </c:pt>
                <c:pt idx="9">
                  <c:v>0.6000000000000002</c:v>
                </c:pt>
                <c:pt idx="10">
                  <c:v>0</c:v>
                </c:pt>
                <c:pt idx="11">
                  <c:v>0.5</c:v>
                </c:pt>
                <c:pt idx="12">
                  <c:v>0</c:v>
                </c:pt>
                <c:pt idx="13">
                  <c:v>0.6000000000000002</c:v>
                </c:pt>
                <c:pt idx="14">
                  <c:v>0</c:v>
                </c:pt>
                <c:pt idx="15">
                  <c:v>0.6000000000000002</c:v>
                </c:pt>
                <c:pt idx="16">
                  <c:v>0</c:v>
                </c:pt>
                <c:pt idx="17">
                  <c:v>0.5</c:v>
                </c:pt>
                <c:pt idx="18">
                  <c:v>0</c:v>
                </c:pt>
                <c:pt idx="19">
                  <c:v>0.70000000000000018</c:v>
                </c:pt>
                <c:pt idx="20">
                  <c:v>0</c:v>
                </c:pt>
                <c:pt idx="21">
                  <c:v>0.6000000000000002</c:v>
                </c:pt>
                <c:pt idx="22">
                  <c:v>0</c:v>
                </c:pt>
                <c:pt idx="23">
                  <c:v>0.6000000000000002</c:v>
                </c:pt>
                <c:pt idx="24">
                  <c:v>0</c:v>
                </c:pt>
                <c:pt idx="25">
                  <c:v>0.70000000000000018</c:v>
                </c:pt>
                <c:pt idx="26">
                  <c:v>0</c:v>
                </c:pt>
              </c:numCache>
            </c:numRef>
          </c:val>
        </c:ser>
        <c:gapWidth val="75"/>
        <c:axId val="153232128"/>
        <c:axId val="155844608"/>
      </c:barChart>
      <c:catAx>
        <c:axId val="1532321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5844608"/>
        <c:crosses val="autoZero"/>
        <c:auto val="1"/>
        <c:lblAlgn val="ctr"/>
        <c:lblOffset val="100"/>
      </c:catAx>
      <c:valAx>
        <c:axId val="1558446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3232128"/>
        <c:crosses val="autoZero"/>
        <c:crossBetween val="between"/>
      </c:valAx>
      <c:spPr>
        <a:noFill/>
      </c:spPr>
    </c:plotArea>
    <c:legend>
      <c:legendPos val="b"/>
      <c:legendEntry>
        <c:idx val="0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5.0779903852577239E-2"/>
          <c:y val="0.59021572961488911"/>
          <c:w val="0.58219700059252366"/>
          <c:h val="0.31725774163819759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 sz="1100"/>
            </a:pPr>
            <a:r>
              <a:rPr lang="ru-RU" sz="900"/>
              <a:t>Удовлетворённость родителей работой школы </a:t>
            </a:r>
          </a:p>
          <a:p>
            <a:pPr>
              <a:defRPr sz="1100"/>
            </a:pPr>
            <a:r>
              <a:rPr lang="ru-RU" sz="900"/>
              <a:t> (на 25.05.2010 г.)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Лист1!$B$54:$B$74</c:f>
              <c:strCache>
                <c:ptCount val="21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3А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8А</c:v>
                </c:pt>
                <c:pt idx="16">
                  <c:v>8Б</c:v>
                </c:pt>
                <c:pt idx="17">
                  <c:v>9А</c:v>
                </c:pt>
                <c:pt idx="18">
                  <c:v>9Б</c:v>
                </c:pt>
                <c:pt idx="19">
                  <c:v>10А</c:v>
                </c:pt>
                <c:pt idx="20">
                  <c:v>10Б</c:v>
                </c:pt>
              </c:strCache>
            </c:strRef>
          </c:cat>
          <c:val>
            <c:numRef>
              <c:f>Лист1!$C$54:$C$74</c:f>
              <c:numCache>
                <c:formatCode>General</c:formatCode>
                <c:ptCount val="21"/>
                <c:pt idx="0">
                  <c:v>3.3</c:v>
                </c:pt>
                <c:pt idx="1">
                  <c:v>3.5</c:v>
                </c:pt>
                <c:pt idx="2">
                  <c:v>3.5</c:v>
                </c:pt>
                <c:pt idx="3">
                  <c:v>3.2</c:v>
                </c:pt>
                <c:pt idx="4">
                  <c:v>3.5</c:v>
                </c:pt>
                <c:pt idx="5">
                  <c:v>3.3</c:v>
                </c:pt>
                <c:pt idx="6">
                  <c:v>3.1</c:v>
                </c:pt>
                <c:pt idx="7">
                  <c:v>3.3</c:v>
                </c:pt>
                <c:pt idx="8">
                  <c:v>3.4</c:v>
                </c:pt>
                <c:pt idx="9">
                  <c:v>3.3</c:v>
                </c:pt>
                <c:pt idx="10">
                  <c:v>3.2</c:v>
                </c:pt>
                <c:pt idx="11">
                  <c:v>3.6</c:v>
                </c:pt>
                <c:pt idx="12">
                  <c:v>3.2</c:v>
                </c:pt>
                <c:pt idx="13">
                  <c:v>3.2</c:v>
                </c:pt>
                <c:pt idx="14">
                  <c:v>3.3</c:v>
                </c:pt>
                <c:pt idx="15">
                  <c:v>2.9</c:v>
                </c:pt>
                <c:pt idx="16">
                  <c:v>3.1</c:v>
                </c:pt>
                <c:pt idx="17">
                  <c:v>3</c:v>
                </c:pt>
                <c:pt idx="18">
                  <c:v>3.2</c:v>
                </c:pt>
                <c:pt idx="19">
                  <c:v>2.8</c:v>
                </c:pt>
                <c:pt idx="20">
                  <c:v>3.4</c:v>
                </c:pt>
              </c:numCache>
            </c:numRef>
          </c:val>
        </c:ser>
        <c:shape val="box"/>
        <c:axId val="155962752"/>
        <c:axId val="155977600"/>
        <c:axId val="0"/>
      </c:bar3DChart>
      <c:catAx>
        <c:axId val="155962752"/>
        <c:scaling>
          <c:orientation val="minMax"/>
        </c:scaling>
        <c:axPos val="b"/>
        <c:tickLblPos val="nextTo"/>
        <c:crossAx val="155977600"/>
        <c:crosses val="autoZero"/>
        <c:auto val="1"/>
        <c:lblAlgn val="ctr"/>
        <c:lblOffset val="100"/>
      </c:catAx>
      <c:valAx>
        <c:axId val="155977600"/>
        <c:scaling>
          <c:orientation val="minMax"/>
        </c:scaling>
        <c:axPos val="l"/>
        <c:majorGridlines/>
        <c:numFmt formatCode="General" sourceLinked="1"/>
        <c:tickLblPos val="nextTo"/>
        <c:crossAx val="1559627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Количество учащихся, состоящих  на учёте в ПДН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Лист1!$H$6:$H$7</c:f>
              <c:strCache>
                <c:ptCount val="1"/>
                <c:pt idx="0">
                  <c:v>Кол-во уч-ся на учёте в ПДН</c:v>
                </c:pt>
              </c:strCache>
            </c:strRef>
          </c:tx>
          <c:marker>
            <c:symbol val="none"/>
          </c:marker>
          <c:cat>
            <c:strRef>
              <c:f>Лист1!$G$8:$G$11</c:f>
              <c:strCache>
                <c:ptCount val="4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</c:strCache>
            </c:strRef>
          </c:cat>
          <c:val>
            <c:numRef>
              <c:f>Лист1!$H$8:$H$11</c:f>
              <c:numCache>
                <c:formatCode>General</c:formatCode>
                <c:ptCount val="4"/>
                <c:pt idx="0">
                  <c:v>23</c:v>
                </c:pt>
                <c:pt idx="1">
                  <c:v>16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marker val="1"/>
        <c:axId val="156300800"/>
        <c:axId val="156333184"/>
      </c:lineChart>
      <c:catAx>
        <c:axId val="1563008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333184"/>
        <c:crosses val="autoZero"/>
        <c:auto val="1"/>
        <c:lblAlgn val="ctr"/>
        <c:lblOffset val="100"/>
      </c:catAx>
      <c:valAx>
        <c:axId val="156333184"/>
        <c:scaling>
          <c:orientation val="minMax"/>
        </c:scaling>
        <c:axPos val="l"/>
        <c:majorGridlines/>
        <c:numFmt formatCode="General" sourceLinked="1"/>
        <c:tickLblPos val="nextTo"/>
        <c:crossAx val="1563008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D50E-8729-4998-9169-B0EEC00C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Belogubets</cp:lastModifiedBy>
  <cp:revision>2</cp:revision>
  <cp:lastPrinted>2002-05-06T20:19:00Z</cp:lastPrinted>
  <dcterms:created xsi:type="dcterms:W3CDTF">2011-04-13T13:36:00Z</dcterms:created>
  <dcterms:modified xsi:type="dcterms:W3CDTF">2011-04-13T13:36:00Z</dcterms:modified>
</cp:coreProperties>
</file>